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9E" w:rsidRPr="000956CC" w:rsidRDefault="00560F9E" w:rsidP="007C7F9C">
      <w:pPr>
        <w:pStyle w:val="Header"/>
        <w:tabs>
          <w:tab w:val="right" w:pos="8280"/>
          <w:tab w:val="right" w:pos="9781"/>
        </w:tabs>
        <w:ind w:right="-58"/>
        <w:rPr>
          <w:sz w:val="24"/>
          <w:lang w:val="en-US" w:eastAsia="ja-JP"/>
        </w:rPr>
      </w:pPr>
      <w:bookmarkStart w:id="0" w:name="OLE_LINK3"/>
      <w:r w:rsidRPr="000956CC">
        <w:rPr>
          <w:sz w:val="24"/>
          <w:lang w:val="en-US"/>
        </w:rPr>
        <w:t>3GPP TSG RAN WG1 Meeting #</w:t>
      </w:r>
      <w:r>
        <w:rPr>
          <w:rFonts w:hint="eastAsia"/>
          <w:sz w:val="24"/>
          <w:lang w:val="en-US" w:eastAsia="ja-JP"/>
        </w:rPr>
        <w:t>8</w:t>
      </w:r>
      <w:r w:rsidR="0003468C">
        <w:rPr>
          <w:sz w:val="24"/>
          <w:lang w:val="en-US" w:eastAsia="ja-JP"/>
        </w:rPr>
        <w:t>2</w:t>
      </w:r>
      <w:r w:rsidR="005D527D">
        <w:rPr>
          <w:sz w:val="24"/>
          <w:lang w:val="en-US" w:eastAsia="ja-JP"/>
        </w:rPr>
        <w:t>bis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 w:rsidR="007C7F9C" w:rsidRPr="007C7F9C">
        <w:rPr>
          <w:sz w:val="24"/>
          <w:lang w:val="en-US"/>
        </w:rPr>
        <w:t>R1-155149</w:t>
      </w:r>
    </w:p>
    <w:p w:rsidR="00560F9E" w:rsidRDefault="005D527D" w:rsidP="005D527D">
      <w:pPr>
        <w:pStyle w:val="Header"/>
        <w:rPr>
          <w:sz w:val="24"/>
          <w:lang w:val="en-US" w:eastAsia="ja-JP"/>
        </w:rPr>
      </w:pPr>
      <w:r>
        <w:rPr>
          <w:sz w:val="24"/>
          <w:lang w:val="en-US" w:eastAsia="ja-JP"/>
        </w:rPr>
        <w:t>Malmo</w:t>
      </w:r>
      <w:r w:rsidR="00560F9E">
        <w:rPr>
          <w:rFonts w:hint="eastAsia"/>
          <w:sz w:val="24"/>
          <w:lang w:val="en-US" w:eastAsia="ja-JP"/>
        </w:rPr>
        <w:t xml:space="preserve">, </w:t>
      </w:r>
      <w:r>
        <w:rPr>
          <w:sz w:val="24"/>
          <w:lang w:val="en-US" w:eastAsia="ja-JP"/>
        </w:rPr>
        <w:t>Sweeden</w:t>
      </w:r>
      <w:r w:rsidR="00560F9E">
        <w:rPr>
          <w:rFonts w:hint="eastAsia"/>
          <w:sz w:val="24"/>
          <w:lang w:val="en-US" w:eastAsia="ja-JP"/>
        </w:rPr>
        <w:t xml:space="preserve">, </w:t>
      </w:r>
      <w:r>
        <w:rPr>
          <w:sz w:val="24"/>
          <w:lang w:val="en-US" w:eastAsia="ja-JP"/>
        </w:rPr>
        <w:t>5</w:t>
      </w:r>
      <w:r w:rsidR="00560F9E">
        <w:rPr>
          <w:rFonts w:hint="eastAsia"/>
          <w:sz w:val="24"/>
          <w:lang w:val="en-US" w:eastAsia="ja-JP"/>
        </w:rPr>
        <w:t>th</w:t>
      </w:r>
      <w:r w:rsidR="00560F9E" w:rsidRPr="00737341">
        <w:rPr>
          <w:sz w:val="24"/>
          <w:lang w:val="en-US" w:eastAsia="ja-JP"/>
        </w:rPr>
        <w:t xml:space="preserve"> – </w:t>
      </w:r>
      <w:r>
        <w:rPr>
          <w:sz w:val="24"/>
          <w:lang w:val="en-US" w:eastAsia="ja-JP"/>
        </w:rPr>
        <w:t>9</w:t>
      </w:r>
      <w:r w:rsidR="00560F9E">
        <w:rPr>
          <w:rFonts w:hint="eastAsia"/>
          <w:sz w:val="24"/>
          <w:lang w:val="en-US" w:eastAsia="ja-JP"/>
        </w:rPr>
        <w:t>th</w:t>
      </w:r>
      <w:r w:rsidR="00560F9E" w:rsidRPr="00737341">
        <w:rPr>
          <w:sz w:val="24"/>
          <w:lang w:val="en-US" w:eastAsia="ja-JP"/>
        </w:rPr>
        <w:t xml:space="preserve"> </w:t>
      </w:r>
      <w:r>
        <w:rPr>
          <w:sz w:val="24"/>
          <w:lang w:val="en-US" w:eastAsia="ja-JP"/>
        </w:rPr>
        <w:t xml:space="preserve">Oct </w:t>
      </w:r>
      <w:r w:rsidR="00560F9E">
        <w:rPr>
          <w:rFonts w:hint="eastAsia"/>
          <w:sz w:val="24"/>
          <w:lang w:val="en-US" w:eastAsia="ja-JP"/>
        </w:rPr>
        <w:t>2015</w:t>
      </w:r>
    </w:p>
    <w:p w:rsidR="00560F9E" w:rsidRPr="003220A7" w:rsidRDefault="00560F9E" w:rsidP="00560F9E">
      <w:pPr>
        <w:pStyle w:val="Header"/>
        <w:rPr>
          <w:noProof w:val="0"/>
          <w:lang w:val="en-US"/>
        </w:rPr>
      </w:pPr>
    </w:p>
    <w:p w:rsidR="00560F9E" w:rsidRPr="000956CC" w:rsidRDefault="00560F9E" w:rsidP="00D56C53">
      <w:pPr>
        <w:pStyle w:val="Header"/>
        <w:ind w:left="1800" w:hanging="1800"/>
        <w:rPr>
          <w:sz w:val="24"/>
          <w:lang w:val="en-US" w:eastAsia="ja-JP"/>
        </w:rPr>
      </w:pPr>
      <w:r w:rsidRPr="000956CC">
        <w:rPr>
          <w:sz w:val="24"/>
          <w:lang w:val="en-US"/>
        </w:rPr>
        <w:t>Source:</w:t>
      </w:r>
      <w:r w:rsidRPr="000956CC">
        <w:rPr>
          <w:sz w:val="24"/>
          <w:lang w:val="en-US"/>
        </w:rPr>
        <w:tab/>
      </w:r>
      <w:r w:rsidR="00D56C53">
        <w:rPr>
          <w:sz w:val="24"/>
          <w:lang w:val="en-US"/>
        </w:rPr>
        <w:t>SEQUANS Commun</w:t>
      </w:r>
      <w:r w:rsidR="008167FB">
        <w:rPr>
          <w:sz w:val="24"/>
          <w:lang w:val="en-US"/>
        </w:rPr>
        <w:t>i</w:t>
      </w:r>
      <w:r w:rsidR="00D56C53">
        <w:rPr>
          <w:sz w:val="24"/>
          <w:lang w:val="en-US"/>
        </w:rPr>
        <w:t>cations</w:t>
      </w:r>
    </w:p>
    <w:bookmarkEnd w:id="0"/>
    <w:p w:rsidR="00560F9E" w:rsidRPr="000956CC" w:rsidRDefault="00560F9E" w:rsidP="005D527D">
      <w:pPr>
        <w:pStyle w:val="Header"/>
        <w:ind w:left="1800" w:hanging="1800"/>
        <w:rPr>
          <w:sz w:val="24"/>
          <w:lang w:val="en-US"/>
        </w:rPr>
      </w:pPr>
      <w:r w:rsidRPr="000956CC"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 w:rsidR="005D527D">
        <w:rPr>
          <w:sz w:val="24"/>
          <w:lang w:val="en-US" w:eastAsia="ja-JP"/>
        </w:rPr>
        <w:t>DL control signaling for MUST</w:t>
      </w:r>
    </w:p>
    <w:p w:rsidR="00560F9E" w:rsidRPr="000956CC" w:rsidRDefault="00560F9E" w:rsidP="00B76FB7">
      <w:pPr>
        <w:pStyle w:val="Header"/>
        <w:tabs>
          <w:tab w:val="left" w:pos="1800"/>
        </w:tabs>
        <w:ind w:left="1800" w:hanging="1800"/>
        <w:rPr>
          <w:sz w:val="22"/>
          <w:lang w:val="en-US" w:eastAsia="ja-JP"/>
        </w:rPr>
      </w:pPr>
      <w:r w:rsidRPr="000956CC">
        <w:rPr>
          <w:sz w:val="22"/>
          <w:lang w:val="en-US"/>
        </w:rPr>
        <w:t>Agenda Item:</w:t>
      </w:r>
      <w:bookmarkStart w:id="1" w:name="Source"/>
      <w:bookmarkEnd w:id="1"/>
      <w:r w:rsidRPr="000956CC">
        <w:rPr>
          <w:sz w:val="22"/>
          <w:lang w:val="en-US"/>
        </w:rPr>
        <w:tab/>
      </w:r>
      <w:r w:rsidR="00EA23E0">
        <w:rPr>
          <w:sz w:val="22"/>
          <w:lang w:val="en-US" w:eastAsia="ja-JP"/>
        </w:rPr>
        <w:t>7.</w:t>
      </w:r>
      <w:r w:rsidR="00B76FB7">
        <w:rPr>
          <w:sz w:val="22"/>
          <w:lang w:val="en-US" w:eastAsia="ja-JP"/>
        </w:rPr>
        <w:t>2</w:t>
      </w:r>
      <w:r w:rsidR="00EA23E0">
        <w:rPr>
          <w:sz w:val="22"/>
          <w:lang w:val="en-US" w:eastAsia="ja-JP"/>
        </w:rPr>
        <w:t>.</w:t>
      </w:r>
      <w:r w:rsidR="00B76FB7">
        <w:rPr>
          <w:sz w:val="22"/>
          <w:lang w:val="en-US" w:eastAsia="ja-JP"/>
        </w:rPr>
        <w:t>7</w:t>
      </w:r>
      <w:r w:rsidR="005D527D">
        <w:rPr>
          <w:sz w:val="22"/>
          <w:lang w:val="en-US" w:eastAsia="ja-JP"/>
        </w:rPr>
        <w:t>.3</w:t>
      </w:r>
    </w:p>
    <w:p w:rsidR="00560F9E" w:rsidRPr="000956CC" w:rsidRDefault="00560F9E" w:rsidP="002046AC">
      <w:pPr>
        <w:pBdr>
          <w:bottom w:val="single" w:sz="6" w:space="0" w:color="auto"/>
        </w:pBdr>
        <w:ind w:left="1800" w:hanging="1800"/>
        <w:rPr>
          <w:rFonts w:ascii="Arial" w:hAnsi="Arial"/>
          <w:b/>
        </w:rPr>
      </w:pPr>
      <w:r w:rsidRPr="000956CC">
        <w:rPr>
          <w:rFonts w:ascii="Arial" w:hAnsi="Arial"/>
          <w:b/>
        </w:rPr>
        <w:t>Document for:</w:t>
      </w:r>
      <w:bookmarkStart w:id="2" w:name="DocumentFor"/>
      <w:bookmarkEnd w:id="2"/>
      <w:r w:rsidRPr="000956CC">
        <w:rPr>
          <w:rFonts w:ascii="Arial" w:hAnsi="Arial"/>
          <w:b/>
        </w:rPr>
        <w:t xml:space="preserve"> </w:t>
      </w:r>
      <w:r w:rsidRPr="000956CC">
        <w:rPr>
          <w:rFonts w:ascii="Arial" w:hAnsi="Arial"/>
          <w:b/>
        </w:rPr>
        <w:tab/>
        <w:t xml:space="preserve">Discussion </w:t>
      </w:r>
      <w:r w:rsidR="00DD49F4">
        <w:rPr>
          <w:rFonts w:ascii="Arial" w:hAnsi="Arial"/>
          <w:b/>
        </w:rPr>
        <w:t xml:space="preserve"> </w:t>
      </w:r>
    </w:p>
    <w:p w:rsidR="00077EED" w:rsidRPr="00DD49F4" w:rsidRDefault="00340EDA" w:rsidP="00E94D52">
      <w:pPr>
        <w:pStyle w:val="Heading1"/>
      </w:pPr>
      <w:r w:rsidRPr="00DD49F4">
        <w:t>Introduction</w:t>
      </w:r>
    </w:p>
    <w:p w:rsidR="00560F9E" w:rsidRPr="00BC4A5B" w:rsidRDefault="006453E9" w:rsidP="00087E13">
      <w:pPr>
        <w:pBdr>
          <w:bottom w:val="single" w:sz="6" w:space="1" w:color="auto"/>
        </w:pBd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During </w:t>
      </w:r>
      <w:r w:rsidR="005D527D">
        <w:rPr>
          <w:rFonts w:asciiTheme="majorBidi" w:hAnsiTheme="majorBidi" w:cstheme="majorBidi"/>
        </w:rPr>
        <w:t>RAN1#82 it was agreed to include a sub-section in</w:t>
      </w:r>
      <w:r w:rsidR="005179B8">
        <w:rPr>
          <w:rFonts w:asciiTheme="majorBidi" w:hAnsiTheme="majorBidi" w:cstheme="majorBidi"/>
        </w:rPr>
        <w:t xml:space="preserve"> </w:t>
      </w:r>
      <w:r w:rsidR="005D527D">
        <w:rPr>
          <w:rFonts w:asciiTheme="majorBidi" w:hAnsiTheme="majorBidi" w:cstheme="majorBidi"/>
        </w:rPr>
        <w:t>[1] that will focus on DL control signaling as well as relevant assisted inf</w:t>
      </w:r>
      <w:r>
        <w:rPr>
          <w:rFonts w:asciiTheme="majorBidi" w:hAnsiTheme="majorBidi" w:cstheme="majorBidi"/>
        </w:rPr>
        <w:t xml:space="preserve">ormation required for the UEs. In this contribution we </w:t>
      </w:r>
      <w:r w:rsidR="009E7E16">
        <w:rPr>
          <w:rFonts w:asciiTheme="majorBidi" w:hAnsiTheme="majorBidi" w:cstheme="majorBidi"/>
        </w:rPr>
        <w:t>discuss which</w:t>
      </w:r>
      <w:r>
        <w:rPr>
          <w:rFonts w:asciiTheme="majorBidi" w:hAnsiTheme="majorBidi" w:cstheme="majorBidi"/>
        </w:rPr>
        <w:t xml:space="preserve"> considerations to be taken</w:t>
      </w:r>
      <w:r w:rsidR="009E7E16">
        <w:rPr>
          <w:rFonts w:asciiTheme="majorBidi" w:hAnsiTheme="majorBidi" w:cstheme="majorBidi"/>
        </w:rPr>
        <w:t xml:space="preserve"> into account</w:t>
      </w:r>
      <w:r>
        <w:rPr>
          <w:rFonts w:asciiTheme="majorBidi" w:hAnsiTheme="majorBidi" w:cstheme="majorBidi"/>
        </w:rPr>
        <w:t xml:space="preserve"> when designing </w:t>
      </w:r>
      <w:r w:rsidR="00087E13">
        <w:rPr>
          <w:rFonts w:asciiTheme="majorBidi" w:hAnsiTheme="majorBidi" w:cstheme="majorBidi"/>
        </w:rPr>
        <w:t>such</w:t>
      </w:r>
      <w:r>
        <w:rPr>
          <w:rFonts w:asciiTheme="majorBidi" w:hAnsiTheme="majorBidi" w:cstheme="majorBidi"/>
        </w:rPr>
        <w:t xml:space="preserve"> signaling for MUST schemes.  </w:t>
      </w:r>
    </w:p>
    <w:p w:rsidR="00516489" w:rsidRDefault="00516489" w:rsidP="00560F9E">
      <w:pPr>
        <w:pBdr>
          <w:bottom w:val="single" w:sz="6" w:space="1" w:color="auto"/>
        </w:pBdr>
      </w:pPr>
    </w:p>
    <w:p w:rsidR="00ED78F2" w:rsidRDefault="001B5040" w:rsidP="00F36382">
      <w:pPr>
        <w:pStyle w:val="Heading1"/>
      </w:pPr>
      <w:r>
        <w:t xml:space="preserve">Design Targets </w:t>
      </w:r>
    </w:p>
    <w:p w:rsidR="003D4DF1" w:rsidRPr="003D4DF1" w:rsidRDefault="003D4DF1" w:rsidP="00F36382">
      <w:pPr>
        <w:rPr>
          <w:rFonts w:asciiTheme="majorBidi" w:hAnsiTheme="majorBidi" w:cstheme="majorBidi"/>
        </w:rPr>
      </w:pPr>
      <w:r w:rsidRPr="003D4DF1">
        <w:rPr>
          <w:rFonts w:asciiTheme="majorBidi" w:hAnsiTheme="majorBidi" w:cstheme="majorBidi"/>
        </w:rPr>
        <w:t xml:space="preserve">In this section we detail </w:t>
      </w:r>
      <w:r w:rsidR="00FF217A">
        <w:rPr>
          <w:rFonts w:asciiTheme="majorBidi" w:hAnsiTheme="majorBidi" w:cstheme="majorBidi"/>
        </w:rPr>
        <w:t xml:space="preserve">the </w:t>
      </w:r>
      <w:r w:rsidR="00F36382">
        <w:rPr>
          <w:rFonts w:asciiTheme="majorBidi" w:hAnsiTheme="majorBidi" w:cstheme="majorBidi"/>
        </w:rPr>
        <w:t>functionality</w:t>
      </w:r>
      <w:r w:rsidR="00FF217A">
        <w:rPr>
          <w:rFonts w:asciiTheme="majorBidi" w:hAnsiTheme="majorBidi" w:cstheme="majorBidi"/>
        </w:rPr>
        <w:t xml:space="preserve"> that DL control signaling for </w:t>
      </w:r>
      <w:proofErr w:type="gramStart"/>
      <w:r w:rsidR="00FF217A">
        <w:rPr>
          <w:rFonts w:asciiTheme="majorBidi" w:hAnsiTheme="majorBidi" w:cstheme="majorBidi"/>
        </w:rPr>
        <w:t>MUST should</w:t>
      </w:r>
      <w:proofErr w:type="gramEnd"/>
      <w:r w:rsidR="00FF217A">
        <w:rPr>
          <w:rFonts w:asciiTheme="majorBidi" w:hAnsiTheme="majorBidi" w:cstheme="majorBidi"/>
        </w:rPr>
        <w:t xml:space="preserve"> aim for </w:t>
      </w:r>
    </w:p>
    <w:p w:rsidR="002C7846" w:rsidRPr="00D5433C" w:rsidRDefault="002C7846" w:rsidP="00422BE0">
      <w:pPr>
        <w:pStyle w:val="ListParagraph"/>
        <w:ind w:left="0"/>
        <w:rPr>
          <w:rFonts w:asciiTheme="majorBidi" w:hAnsiTheme="majorBidi" w:cstheme="majorBidi"/>
          <w:u w:val="single"/>
        </w:rPr>
      </w:pPr>
      <w:r w:rsidRPr="00D5433C">
        <w:rPr>
          <w:rFonts w:asciiTheme="majorBidi" w:hAnsiTheme="majorBidi" w:cstheme="majorBidi"/>
          <w:u w:val="single"/>
        </w:rPr>
        <w:t>Carry required DL information per</w:t>
      </w:r>
      <w:r w:rsidR="009E7E16">
        <w:rPr>
          <w:rFonts w:asciiTheme="majorBidi" w:hAnsiTheme="majorBidi" w:cstheme="majorBidi"/>
          <w:u w:val="single"/>
        </w:rPr>
        <w:t>-</w:t>
      </w:r>
      <w:r w:rsidRPr="00D5433C">
        <w:rPr>
          <w:rFonts w:asciiTheme="majorBidi" w:hAnsiTheme="majorBidi" w:cstheme="majorBidi"/>
          <w:u w:val="single"/>
        </w:rPr>
        <w:t>UE</w:t>
      </w:r>
    </w:p>
    <w:p w:rsidR="00D5433C" w:rsidRPr="00316D01" w:rsidRDefault="00D5433C" w:rsidP="00316D01">
      <w:pPr>
        <w:pStyle w:val="ListParagraph"/>
        <w:ind w:left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DL control signaling should at least carry the </w:t>
      </w:r>
      <w:r w:rsidR="00446B9C">
        <w:rPr>
          <w:rFonts w:asciiTheme="majorBidi" w:hAnsiTheme="majorBidi" w:cstheme="majorBidi"/>
        </w:rPr>
        <w:t xml:space="preserve">scheduling </w:t>
      </w:r>
      <w:r>
        <w:rPr>
          <w:rFonts w:asciiTheme="majorBidi" w:hAnsiTheme="majorBidi" w:cstheme="majorBidi"/>
        </w:rPr>
        <w:t xml:space="preserve">information that </w:t>
      </w:r>
      <w:r w:rsidR="00446B9C">
        <w:rPr>
          <w:rFonts w:asciiTheme="majorBidi" w:hAnsiTheme="majorBidi" w:cstheme="majorBidi"/>
        </w:rPr>
        <w:t xml:space="preserve">is </w:t>
      </w:r>
      <w:r>
        <w:rPr>
          <w:rFonts w:asciiTheme="majorBidi" w:hAnsiTheme="majorBidi" w:cstheme="majorBidi"/>
        </w:rPr>
        <w:t xml:space="preserve">carried </w:t>
      </w:r>
      <w:r w:rsidR="00446B9C">
        <w:rPr>
          <w:rFonts w:asciiTheme="majorBidi" w:hAnsiTheme="majorBidi" w:cstheme="majorBidi"/>
        </w:rPr>
        <w:t xml:space="preserve">normally </w:t>
      </w:r>
      <w:r>
        <w:rPr>
          <w:rFonts w:asciiTheme="majorBidi" w:hAnsiTheme="majorBidi" w:cstheme="majorBidi"/>
        </w:rPr>
        <w:t xml:space="preserve">by </w:t>
      </w:r>
      <w:r w:rsidR="00446B9C">
        <w:rPr>
          <w:rFonts w:asciiTheme="majorBidi" w:hAnsiTheme="majorBidi" w:cstheme="majorBidi"/>
        </w:rPr>
        <w:t xml:space="preserve">a </w:t>
      </w:r>
      <w:r>
        <w:rPr>
          <w:rFonts w:asciiTheme="majorBidi" w:hAnsiTheme="majorBidi" w:cstheme="majorBidi"/>
        </w:rPr>
        <w:t>DCI per-UE</w:t>
      </w:r>
      <w:r w:rsidR="00446B9C">
        <w:rPr>
          <w:rFonts w:asciiTheme="majorBidi" w:hAnsiTheme="majorBidi" w:cstheme="majorBidi"/>
        </w:rPr>
        <w:t xml:space="preserve">. Whether additional </w:t>
      </w:r>
      <w:r w:rsidR="00B47117">
        <w:rPr>
          <w:rFonts w:asciiTheme="majorBidi" w:hAnsiTheme="majorBidi" w:cstheme="majorBidi"/>
        </w:rPr>
        <w:t>parameters (e.g. power-split) are needed</w:t>
      </w:r>
      <w:r w:rsidR="00316D01">
        <w:rPr>
          <w:rFonts w:asciiTheme="majorBidi" w:hAnsiTheme="majorBidi" w:cstheme="majorBidi"/>
        </w:rPr>
        <w:t xml:space="preserve"> for the far-UE (UE</w:t>
      </w:r>
      <w:r w:rsidR="00316D01">
        <w:rPr>
          <w:rFonts w:asciiTheme="majorBidi" w:hAnsiTheme="majorBidi" w:cstheme="majorBidi"/>
          <w:vertAlign w:val="subscript"/>
        </w:rPr>
        <w:t>F</w:t>
      </w:r>
      <w:r w:rsidR="00316D01">
        <w:rPr>
          <w:rFonts w:asciiTheme="majorBidi" w:hAnsiTheme="majorBidi" w:cstheme="majorBidi"/>
        </w:rPr>
        <w:t xml:space="preserve">) is still FFS. </w:t>
      </w:r>
    </w:p>
    <w:p w:rsidR="00D5433C" w:rsidRPr="00422BE0" w:rsidRDefault="002C7846" w:rsidP="00527158">
      <w:pPr>
        <w:rPr>
          <w:rFonts w:asciiTheme="majorBidi" w:hAnsiTheme="majorBidi" w:cstheme="majorBidi"/>
          <w:u w:val="single"/>
        </w:rPr>
      </w:pPr>
      <w:r w:rsidRPr="00422BE0">
        <w:rPr>
          <w:rFonts w:asciiTheme="majorBidi" w:hAnsiTheme="majorBidi" w:cstheme="majorBidi"/>
          <w:u w:val="single"/>
        </w:rPr>
        <w:t xml:space="preserve">Conveying </w:t>
      </w:r>
      <w:r w:rsidR="00D5433C" w:rsidRPr="00422BE0">
        <w:rPr>
          <w:rFonts w:asciiTheme="majorBidi" w:hAnsiTheme="majorBidi" w:cstheme="majorBidi"/>
          <w:u w:val="single"/>
        </w:rPr>
        <w:t xml:space="preserve">necessary </w:t>
      </w:r>
      <w:r w:rsidRPr="00422BE0">
        <w:rPr>
          <w:rFonts w:asciiTheme="majorBidi" w:hAnsiTheme="majorBidi" w:cstheme="majorBidi"/>
          <w:u w:val="single"/>
        </w:rPr>
        <w:t xml:space="preserve">assisted information </w:t>
      </w:r>
      <w:r w:rsidR="00D5433C" w:rsidRPr="00422BE0">
        <w:rPr>
          <w:rFonts w:asciiTheme="majorBidi" w:hAnsiTheme="majorBidi" w:cstheme="majorBidi"/>
          <w:u w:val="single"/>
        </w:rPr>
        <w:t xml:space="preserve">for a multiuser receiver </w:t>
      </w:r>
      <w:r w:rsidR="00D5433C" w:rsidRPr="00422BE0">
        <w:rPr>
          <w:rFonts w:asciiTheme="majorBidi" w:hAnsiTheme="majorBidi" w:cstheme="majorBidi"/>
          <w:u w:val="single"/>
        </w:rPr>
        <w:br/>
      </w:r>
      <w:r w:rsidR="00D5433C" w:rsidRPr="00422BE0">
        <w:rPr>
          <w:rFonts w:asciiTheme="majorBidi" w:hAnsiTheme="majorBidi" w:cstheme="majorBidi"/>
        </w:rPr>
        <w:t xml:space="preserve">which </w:t>
      </w:r>
      <w:r w:rsidR="00446B9C">
        <w:rPr>
          <w:rFonts w:asciiTheme="majorBidi" w:hAnsiTheme="majorBidi" w:cstheme="majorBidi"/>
        </w:rPr>
        <w:t xml:space="preserve">parameters are </w:t>
      </w:r>
      <w:r w:rsidR="00D5433C" w:rsidRPr="00422BE0">
        <w:rPr>
          <w:rFonts w:asciiTheme="majorBidi" w:hAnsiTheme="majorBidi" w:cstheme="majorBidi"/>
        </w:rPr>
        <w:t xml:space="preserve">necessary as an input </w:t>
      </w:r>
      <w:r w:rsidR="00527158">
        <w:rPr>
          <w:rFonts w:asciiTheme="majorBidi" w:hAnsiTheme="majorBidi" w:cstheme="majorBidi"/>
        </w:rPr>
        <w:t>to the near-UE (UE</w:t>
      </w:r>
      <w:r w:rsidR="00527158">
        <w:rPr>
          <w:rFonts w:asciiTheme="majorBidi" w:hAnsiTheme="majorBidi" w:cstheme="majorBidi"/>
          <w:vertAlign w:val="subscript"/>
        </w:rPr>
        <w:t>N</w:t>
      </w:r>
      <w:r w:rsidR="00527158">
        <w:rPr>
          <w:rFonts w:asciiTheme="majorBidi" w:hAnsiTheme="majorBidi" w:cstheme="majorBidi"/>
        </w:rPr>
        <w:t xml:space="preserve">) </w:t>
      </w:r>
      <w:r w:rsidR="00D5433C" w:rsidRPr="00422BE0">
        <w:rPr>
          <w:rFonts w:asciiTheme="majorBidi" w:hAnsiTheme="majorBidi" w:cstheme="majorBidi"/>
        </w:rPr>
        <w:t xml:space="preserve">receiver </w:t>
      </w:r>
      <w:r w:rsidR="00527158">
        <w:rPr>
          <w:rFonts w:asciiTheme="majorBidi" w:hAnsiTheme="majorBidi" w:cstheme="majorBidi"/>
        </w:rPr>
        <w:t>is</w:t>
      </w:r>
      <w:r w:rsidR="00D5433C" w:rsidRPr="00422BE0">
        <w:rPr>
          <w:rFonts w:asciiTheme="majorBidi" w:hAnsiTheme="majorBidi" w:cstheme="majorBidi"/>
        </w:rPr>
        <w:t xml:space="preserve"> still FFS and </w:t>
      </w:r>
      <w:r w:rsidR="00446B9C">
        <w:rPr>
          <w:rFonts w:asciiTheme="majorBidi" w:hAnsiTheme="majorBidi" w:cstheme="majorBidi"/>
        </w:rPr>
        <w:t xml:space="preserve">generally </w:t>
      </w:r>
      <w:r w:rsidR="00527158">
        <w:rPr>
          <w:rFonts w:asciiTheme="majorBidi" w:hAnsiTheme="majorBidi" w:cstheme="majorBidi"/>
        </w:rPr>
        <w:t>will depend</w:t>
      </w:r>
      <w:r w:rsidR="00446B9C">
        <w:rPr>
          <w:rFonts w:asciiTheme="majorBidi" w:hAnsiTheme="majorBidi" w:cstheme="majorBidi"/>
        </w:rPr>
        <w:t xml:space="preserve"> on receiver type and MUST category </w:t>
      </w:r>
      <w:r w:rsidR="00D5433C" w:rsidRPr="00422BE0">
        <w:rPr>
          <w:rFonts w:asciiTheme="majorBidi" w:hAnsiTheme="majorBidi" w:cstheme="majorBidi"/>
        </w:rPr>
        <w:t xml:space="preserve"> </w:t>
      </w:r>
    </w:p>
    <w:p w:rsidR="009E7E16" w:rsidRPr="00422BE0" w:rsidRDefault="002C7846" w:rsidP="00A023C5">
      <w:pPr>
        <w:rPr>
          <w:rFonts w:asciiTheme="majorBidi" w:hAnsiTheme="majorBidi" w:cstheme="majorBidi"/>
          <w:u w:val="single"/>
        </w:rPr>
      </w:pPr>
      <w:r w:rsidRPr="00422BE0">
        <w:rPr>
          <w:rFonts w:asciiTheme="majorBidi" w:hAnsiTheme="majorBidi" w:cstheme="majorBidi"/>
          <w:u w:val="single"/>
        </w:rPr>
        <w:t>Indication whether DL MUST is enabled/disabled</w:t>
      </w:r>
      <w:r w:rsidR="00D5433C" w:rsidRPr="00422BE0">
        <w:rPr>
          <w:rFonts w:asciiTheme="majorBidi" w:hAnsiTheme="majorBidi" w:cstheme="majorBidi"/>
          <w:u w:val="single"/>
        </w:rPr>
        <w:br/>
      </w:r>
      <w:r w:rsidR="00446B9C">
        <w:rPr>
          <w:rFonts w:asciiTheme="majorBidi" w:hAnsiTheme="majorBidi" w:cstheme="majorBidi"/>
        </w:rPr>
        <w:t xml:space="preserve">we assume that most often </w:t>
      </w:r>
      <w:r w:rsidR="00D009D3" w:rsidRPr="00422BE0">
        <w:rPr>
          <w:rFonts w:asciiTheme="majorBidi" w:hAnsiTheme="majorBidi" w:cstheme="majorBidi"/>
        </w:rPr>
        <w:t xml:space="preserve">2 UEs </w:t>
      </w:r>
      <w:r w:rsidR="00A023C5">
        <w:rPr>
          <w:rFonts w:asciiTheme="majorBidi" w:hAnsiTheme="majorBidi" w:cstheme="majorBidi"/>
        </w:rPr>
        <w:t>are</w:t>
      </w:r>
      <w:r w:rsidR="009978B8">
        <w:rPr>
          <w:rFonts w:asciiTheme="majorBidi" w:hAnsiTheme="majorBidi" w:cstheme="majorBidi"/>
        </w:rPr>
        <w:t xml:space="preserve"> </w:t>
      </w:r>
      <w:r w:rsidR="00446B9C">
        <w:rPr>
          <w:rFonts w:asciiTheme="majorBidi" w:hAnsiTheme="majorBidi" w:cstheme="majorBidi"/>
        </w:rPr>
        <w:t xml:space="preserve">found to be a </w:t>
      </w:r>
      <w:r w:rsidR="00D009D3" w:rsidRPr="00422BE0">
        <w:rPr>
          <w:rFonts w:asciiTheme="majorBidi" w:hAnsiTheme="majorBidi" w:cstheme="majorBidi"/>
        </w:rPr>
        <w:t>valid pair</w:t>
      </w:r>
      <w:r w:rsidR="00446B9C">
        <w:rPr>
          <w:rFonts w:asciiTheme="majorBidi" w:hAnsiTheme="majorBidi" w:cstheme="majorBidi"/>
        </w:rPr>
        <w:t xml:space="preserve"> (e.g. in terms of power-ratio, rate-ratio, same/similar PMI)</w:t>
      </w:r>
      <w:r w:rsidR="00D009D3" w:rsidRPr="00422BE0">
        <w:rPr>
          <w:rFonts w:asciiTheme="majorBidi" w:hAnsiTheme="majorBidi" w:cstheme="majorBidi"/>
        </w:rPr>
        <w:t xml:space="preserve">, </w:t>
      </w:r>
      <w:r w:rsidR="009978B8">
        <w:rPr>
          <w:rFonts w:asciiTheme="majorBidi" w:hAnsiTheme="majorBidi" w:cstheme="majorBidi"/>
        </w:rPr>
        <w:t xml:space="preserve">but will still be scheduled differently. This </w:t>
      </w:r>
      <w:r w:rsidR="00D009D3" w:rsidRPr="00422BE0">
        <w:rPr>
          <w:rFonts w:asciiTheme="majorBidi" w:hAnsiTheme="majorBidi" w:cstheme="majorBidi"/>
        </w:rPr>
        <w:t>either due to different data-rates or different channel condition</w:t>
      </w:r>
      <w:r w:rsidR="00351102">
        <w:rPr>
          <w:rFonts w:asciiTheme="majorBidi" w:hAnsiTheme="majorBidi" w:cstheme="majorBidi"/>
        </w:rPr>
        <w:t xml:space="preserve"> each of </w:t>
      </w:r>
      <w:r w:rsidR="00A023C5">
        <w:rPr>
          <w:rFonts w:asciiTheme="majorBidi" w:hAnsiTheme="majorBidi" w:cstheme="majorBidi"/>
        </w:rPr>
        <w:t xml:space="preserve">the </w:t>
      </w:r>
      <w:r w:rsidR="00351102">
        <w:rPr>
          <w:rFonts w:asciiTheme="majorBidi" w:hAnsiTheme="majorBidi" w:cstheme="majorBidi"/>
        </w:rPr>
        <w:t xml:space="preserve">UEs </w:t>
      </w:r>
      <w:r w:rsidR="00A023C5">
        <w:rPr>
          <w:rFonts w:asciiTheme="majorBidi" w:hAnsiTheme="majorBidi" w:cstheme="majorBidi"/>
        </w:rPr>
        <w:t xml:space="preserve">is </w:t>
      </w:r>
      <w:r w:rsidR="00351102">
        <w:rPr>
          <w:rFonts w:asciiTheme="majorBidi" w:hAnsiTheme="majorBidi" w:cstheme="majorBidi"/>
        </w:rPr>
        <w:t>experiencing</w:t>
      </w:r>
      <w:r w:rsidR="00D009D3" w:rsidRPr="00422BE0">
        <w:rPr>
          <w:rFonts w:asciiTheme="majorBidi" w:hAnsiTheme="majorBidi" w:cstheme="majorBidi"/>
        </w:rPr>
        <w:t xml:space="preserve">. </w:t>
      </w:r>
      <w:r w:rsidR="009E7E16" w:rsidRPr="00422BE0">
        <w:rPr>
          <w:rFonts w:asciiTheme="majorBidi" w:hAnsiTheme="majorBidi" w:cstheme="majorBidi"/>
        </w:rPr>
        <w:fldChar w:fldCharType="begin"/>
      </w:r>
      <w:r w:rsidR="009E7E16" w:rsidRPr="00422BE0">
        <w:rPr>
          <w:rFonts w:asciiTheme="majorBidi" w:hAnsiTheme="majorBidi" w:cstheme="majorBidi"/>
        </w:rPr>
        <w:instrText xml:space="preserve"> REF _Ref430589949 \h  \* MERGEFORMAT </w:instrText>
      </w:r>
      <w:r w:rsidR="009E7E16" w:rsidRPr="00422BE0">
        <w:rPr>
          <w:rFonts w:asciiTheme="majorBidi" w:hAnsiTheme="majorBidi" w:cstheme="majorBidi"/>
        </w:rPr>
      </w:r>
      <w:r w:rsidR="009E7E16" w:rsidRPr="00422BE0">
        <w:rPr>
          <w:rFonts w:asciiTheme="majorBidi" w:hAnsiTheme="majorBidi" w:cstheme="majorBidi"/>
        </w:rPr>
        <w:fldChar w:fldCharType="separate"/>
      </w:r>
      <w:r w:rsidR="009E7E16" w:rsidRPr="00422BE0">
        <w:rPr>
          <w:rFonts w:asciiTheme="majorBidi" w:hAnsiTheme="majorBidi" w:cstheme="majorBidi"/>
        </w:rPr>
        <w:t>Figure 1</w:t>
      </w:r>
      <w:r w:rsidR="009E7E16" w:rsidRPr="00422BE0">
        <w:rPr>
          <w:rFonts w:asciiTheme="majorBidi" w:hAnsiTheme="majorBidi" w:cstheme="majorBidi"/>
        </w:rPr>
        <w:fldChar w:fldCharType="end"/>
      </w:r>
      <w:r w:rsidR="00D009D3" w:rsidRPr="00422BE0">
        <w:rPr>
          <w:rFonts w:asciiTheme="majorBidi" w:hAnsiTheme="majorBidi" w:cstheme="majorBidi"/>
        </w:rPr>
        <w:t xml:space="preserve"> </w:t>
      </w:r>
      <w:r w:rsidR="009978B8">
        <w:rPr>
          <w:rFonts w:asciiTheme="majorBidi" w:hAnsiTheme="majorBidi" w:cstheme="majorBidi"/>
        </w:rPr>
        <w:t xml:space="preserve">depicts </w:t>
      </w:r>
      <w:r w:rsidR="00351102">
        <w:rPr>
          <w:rFonts w:asciiTheme="majorBidi" w:hAnsiTheme="majorBidi" w:cstheme="majorBidi"/>
        </w:rPr>
        <w:t>a</w:t>
      </w:r>
      <w:r w:rsidR="009978B8">
        <w:rPr>
          <w:rFonts w:asciiTheme="majorBidi" w:hAnsiTheme="majorBidi" w:cstheme="majorBidi"/>
        </w:rPr>
        <w:t xml:space="preserve"> case </w:t>
      </w:r>
      <w:r w:rsidR="00D009D3" w:rsidRPr="00422BE0">
        <w:rPr>
          <w:rFonts w:asciiTheme="majorBidi" w:hAnsiTheme="majorBidi" w:cstheme="majorBidi"/>
        </w:rPr>
        <w:t>where pairing is enabled in SF#0,1,</w:t>
      </w:r>
      <w:r w:rsidR="00446B9C">
        <w:rPr>
          <w:rFonts w:asciiTheme="majorBidi" w:hAnsiTheme="majorBidi" w:cstheme="majorBidi"/>
        </w:rPr>
        <w:t>2</w:t>
      </w:r>
      <w:r w:rsidR="00D009D3" w:rsidRPr="00422BE0">
        <w:rPr>
          <w:rFonts w:asciiTheme="majorBidi" w:hAnsiTheme="majorBidi" w:cstheme="majorBidi"/>
        </w:rPr>
        <w:t>,</w:t>
      </w:r>
      <w:r w:rsidR="00446B9C">
        <w:rPr>
          <w:rFonts w:asciiTheme="majorBidi" w:hAnsiTheme="majorBidi" w:cstheme="majorBidi"/>
        </w:rPr>
        <w:t>5,6</w:t>
      </w:r>
      <w:r w:rsidR="00D009D3" w:rsidRPr="00422BE0">
        <w:rPr>
          <w:rFonts w:asciiTheme="majorBidi" w:hAnsiTheme="majorBidi" w:cstheme="majorBidi"/>
        </w:rPr>
        <w:t xml:space="preserve"> while in SF#</w:t>
      </w:r>
      <w:r w:rsidR="00446B9C">
        <w:rPr>
          <w:rFonts w:asciiTheme="majorBidi" w:hAnsiTheme="majorBidi" w:cstheme="majorBidi"/>
        </w:rPr>
        <w:t>3</w:t>
      </w:r>
      <w:r w:rsidR="00D009D3" w:rsidRPr="00422BE0">
        <w:rPr>
          <w:rFonts w:asciiTheme="majorBidi" w:hAnsiTheme="majorBidi" w:cstheme="majorBidi"/>
        </w:rPr>
        <w:t>,</w:t>
      </w:r>
      <w:r w:rsidR="00446B9C">
        <w:rPr>
          <w:rFonts w:asciiTheme="majorBidi" w:hAnsiTheme="majorBidi" w:cstheme="majorBidi"/>
        </w:rPr>
        <w:t>4</w:t>
      </w:r>
      <w:r w:rsidR="00D009D3" w:rsidRPr="00422BE0">
        <w:rPr>
          <w:rFonts w:asciiTheme="majorBidi" w:hAnsiTheme="majorBidi" w:cstheme="majorBidi"/>
        </w:rPr>
        <w:t>,</w:t>
      </w:r>
      <w:r w:rsidR="00446B9C">
        <w:rPr>
          <w:rFonts w:asciiTheme="majorBidi" w:hAnsiTheme="majorBidi" w:cstheme="majorBidi"/>
        </w:rPr>
        <w:t>7,8,9</w:t>
      </w:r>
      <w:r w:rsidR="00D009D3" w:rsidRPr="00422BE0">
        <w:rPr>
          <w:rFonts w:asciiTheme="majorBidi" w:hAnsiTheme="majorBidi" w:cstheme="majorBidi"/>
        </w:rPr>
        <w:t xml:space="preserve"> only UE1 is scheduled. </w:t>
      </w:r>
    </w:p>
    <w:p w:rsidR="003D4DF1" w:rsidRDefault="000D4853" w:rsidP="003D4DF1">
      <w:pPr>
        <w:keepNext/>
        <w:ind w:left="60"/>
        <w:jc w:val="center"/>
      </w:pPr>
      <w:r w:rsidRPr="000D4853">
        <w:rPr>
          <w:noProof/>
        </w:rPr>
        <w:drawing>
          <wp:inline distT="0" distB="0" distL="0" distR="0" wp14:anchorId="6849A482" wp14:editId="6C38FAE5">
            <wp:extent cx="3996726" cy="1080000"/>
            <wp:effectExtent l="19050" t="19050" r="22860" b="2540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726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5433C" w:rsidRPr="000D4853" w:rsidRDefault="003D4DF1" w:rsidP="003D4DF1">
      <w:pPr>
        <w:pStyle w:val="Caption"/>
        <w:jc w:val="center"/>
        <w:rPr>
          <w:rFonts w:asciiTheme="majorBidi" w:hAnsiTheme="majorBidi" w:cstheme="majorBidi"/>
          <w:color w:val="auto"/>
          <w:u w:val="single"/>
        </w:rPr>
      </w:pPr>
      <w:bookmarkStart w:id="3" w:name="_Ref430589949"/>
      <w:r w:rsidRPr="000D4853">
        <w:rPr>
          <w:color w:val="auto"/>
        </w:rPr>
        <w:t xml:space="preserve">Figure </w:t>
      </w:r>
      <w:r w:rsidRPr="000D4853">
        <w:rPr>
          <w:color w:val="auto"/>
        </w:rPr>
        <w:fldChar w:fldCharType="begin"/>
      </w:r>
      <w:r w:rsidRPr="000D4853">
        <w:rPr>
          <w:color w:val="auto"/>
        </w:rPr>
        <w:instrText xml:space="preserve"> SEQ Figure \* ARABIC </w:instrText>
      </w:r>
      <w:r w:rsidRPr="000D4853">
        <w:rPr>
          <w:color w:val="auto"/>
        </w:rPr>
        <w:fldChar w:fldCharType="separate"/>
      </w:r>
      <w:r w:rsidR="0003426C">
        <w:rPr>
          <w:noProof/>
          <w:color w:val="auto"/>
        </w:rPr>
        <w:t>1</w:t>
      </w:r>
      <w:r w:rsidRPr="000D4853">
        <w:rPr>
          <w:color w:val="auto"/>
        </w:rPr>
        <w:fldChar w:fldCharType="end"/>
      </w:r>
      <w:bookmarkEnd w:id="3"/>
      <w:r w:rsidRPr="000D4853">
        <w:rPr>
          <w:color w:val="auto"/>
        </w:rPr>
        <w:t xml:space="preserve"> - Inconsistent scheduling for two UEs</w:t>
      </w:r>
    </w:p>
    <w:p w:rsidR="00A9589C" w:rsidRPr="00A9589C" w:rsidRDefault="00A9589C" w:rsidP="00351102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This scenario </w:t>
      </w:r>
      <w:r w:rsidR="00351102">
        <w:rPr>
          <w:rFonts w:asciiTheme="majorBidi" w:hAnsiTheme="majorBidi" w:cstheme="majorBidi"/>
        </w:rPr>
        <w:t>is related to</w:t>
      </w:r>
      <w:r>
        <w:rPr>
          <w:rFonts w:asciiTheme="majorBidi" w:hAnsiTheme="majorBidi" w:cstheme="majorBidi"/>
        </w:rPr>
        <w:t xml:space="preserve"> </w:t>
      </w:r>
      <w:r w:rsidR="00351102">
        <w:rPr>
          <w:rFonts w:asciiTheme="majorBidi" w:hAnsiTheme="majorBidi" w:cstheme="majorBidi"/>
        </w:rPr>
        <w:t xml:space="preserve">the design of </w:t>
      </w:r>
      <w:r>
        <w:rPr>
          <w:rFonts w:asciiTheme="majorBidi" w:hAnsiTheme="majorBidi" w:cstheme="majorBidi"/>
        </w:rPr>
        <w:t>DL signaling, since UE1 has to be aware in times it is not paired without adding extra burden on scheduler</w:t>
      </w:r>
      <w:r w:rsidR="00446B9C">
        <w:rPr>
          <w:rFonts w:asciiTheme="majorBidi" w:hAnsiTheme="majorBidi" w:cstheme="majorBidi"/>
        </w:rPr>
        <w:t xml:space="preserve"> and preferably without overhead signaling</w:t>
      </w:r>
      <w:r>
        <w:rPr>
          <w:rFonts w:asciiTheme="majorBidi" w:hAnsiTheme="majorBidi" w:cstheme="majorBidi"/>
        </w:rPr>
        <w:t xml:space="preserve">. This can be </w:t>
      </w:r>
      <w:r>
        <w:rPr>
          <w:rFonts w:asciiTheme="majorBidi" w:hAnsiTheme="majorBidi" w:cstheme="majorBidi"/>
        </w:rPr>
        <w:lastRenderedPageBreak/>
        <w:t>accomplished in several ways: (1) different DCI formats for MUST on/off (2) DCI field (3) higher-layer re-configuration (4) blind detection of interference (5) existence/absence of DCI</w:t>
      </w:r>
      <w:r w:rsidR="00351102">
        <w:rPr>
          <w:rFonts w:asciiTheme="majorBidi" w:hAnsiTheme="majorBidi" w:cstheme="majorBidi"/>
        </w:rPr>
        <w:t xml:space="preserve"> of UE</w:t>
      </w:r>
      <w:r w:rsidR="00351102">
        <w:rPr>
          <w:rFonts w:asciiTheme="majorBidi" w:hAnsiTheme="majorBidi" w:cstheme="majorBidi"/>
          <w:vertAlign w:val="subscript"/>
        </w:rPr>
        <w:t>F</w:t>
      </w:r>
      <w:r w:rsidR="00351102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 </w:t>
      </w:r>
    </w:p>
    <w:p w:rsidR="00560F9E" w:rsidRPr="00A9589C" w:rsidRDefault="00A9589C" w:rsidP="00A9589C">
      <w:pPr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 xml:space="preserve">Observation 1: DL control signaling should consider the scenario where UEs are paired in MUST scheme, but not scheduled constantly together. </w:t>
      </w:r>
    </w:p>
    <w:p w:rsidR="00D009D3" w:rsidRPr="00422BE0" w:rsidRDefault="00D009D3" w:rsidP="00422BE0">
      <w:pPr>
        <w:rPr>
          <w:rFonts w:asciiTheme="majorBidi" w:hAnsiTheme="majorBidi" w:cstheme="majorBidi"/>
          <w:u w:val="single"/>
        </w:rPr>
      </w:pPr>
      <w:r w:rsidRPr="00422BE0">
        <w:rPr>
          <w:rFonts w:asciiTheme="majorBidi" w:hAnsiTheme="majorBidi" w:cstheme="majorBidi"/>
          <w:u w:val="single"/>
        </w:rPr>
        <w:t xml:space="preserve">Indication which TM is used for </w:t>
      </w:r>
      <w:proofErr w:type="gramStart"/>
      <w:r w:rsidRPr="00422BE0">
        <w:rPr>
          <w:rFonts w:asciiTheme="majorBidi" w:hAnsiTheme="majorBidi" w:cstheme="majorBidi"/>
          <w:u w:val="single"/>
        </w:rPr>
        <w:t>UE</w:t>
      </w:r>
      <w:r w:rsidRPr="00422BE0">
        <w:rPr>
          <w:rFonts w:asciiTheme="majorBidi" w:hAnsiTheme="majorBidi" w:cstheme="majorBidi"/>
          <w:u w:val="single"/>
          <w:vertAlign w:val="subscript"/>
        </w:rPr>
        <w:t>N</w:t>
      </w:r>
      <w:r w:rsidRPr="00422BE0">
        <w:rPr>
          <w:rFonts w:asciiTheme="majorBidi" w:hAnsiTheme="majorBidi" w:cstheme="majorBidi"/>
          <w:u w:val="single"/>
          <w:vertAlign w:val="subscript"/>
        </w:rPr>
        <w:softHyphen/>
        <w:t xml:space="preserve"> </w:t>
      </w:r>
      <w:r w:rsidRPr="00422BE0">
        <w:rPr>
          <w:rFonts w:asciiTheme="majorBidi" w:hAnsiTheme="majorBidi" w:cstheme="majorBidi"/>
          <w:u w:val="single"/>
        </w:rPr>
        <w:t xml:space="preserve"> and</w:t>
      </w:r>
      <w:proofErr w:type="gramEnd"/>
      <w:r w:rsidRPr="00422BE0">
        <w:rPr>
          <w:rFonts w:asciiTheme="majorBidi" w:hAnsiTheme="majorBidi" w:cstheme="majorBidi"/>
          <w:u w:val="single"/>
        </w:rPr>
        <w:t xml:space="preserve"> UE</w:t>
      </w:r>
      <w:r w:rsidRPr="00422BE0">
        <w:rPr>
          <w:rFonts w:asciiTheme="majorBidi" w:hAnsiTheme="majorBidi" w:cstheme="majorBidi"/>
          <w:u w:val="single"/>
          <w:vertAlign w:val="subscript"/>
        </w:rPr>
        <w:t>F</w:t>
      </w:r>
      <w:r w:rsidRPr="00422BE0">
        <w:rPr>
          <w:rFonts w:asciiTheme="majorBidi" w:hAnsiTheme="majorBidi" w:cstheme="majorBidi"/>
          <w:u w:val="single"/>
        </w:rPr>
        <w:t xml:space="preserve"> </w:t>
      </w:r>
    </w:p>
    <w:p w:rsidR="0003426C" w:rsidRDefault="00671EFE" w:rsidP="00352F2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SID it was agreed to </w:t>
      </w:r>
      <w:r w:rsidR="003D4DF1">
        <w:rPr>
          <w:rFonts w:asciiTheme="majorBidi" w:hAnsiTheme="majorBidi" w:cstheme="majorBidi"/>
        </w:rPr>
        <w:t>investigate</w:t>
      </w:r>
      <w:r>
        <w:rPr>
          <w:rFonts w:asciiTheme="majorBidi" w:hAnsiTheme="majorBidi" w:cstheme="majorBidi"/>
        </w:rPr>
        <w:t xml:space="preserve"> same spatial precoder vector or the same transmit diversi</w:t>
      </w:r>
      <w:r w:rsidR="00472D29">
        <w:rPr>
          <w:rFonts w:asciiTheme="majorBidi" w:hAnsiTheme="majorBidi" w:cstheme="majorBidi"/>
        </w:rPr>
        <w:t xml:space="preserve">ty scheme.  </w:t>
      </w:r>
      <w:r w:rsidR="009770FA">
        <w:rPr>
          <w:rFonts w:asciiTheme="majorBidi" w:hAnsiTheme="majorBidi" w:cstheme="majorBidi"/>
        </w:rPr>
        <w:t xml:space="preserve">During </w:t>
      </w:r>
      <w:r>
        <w:rPr>
          <w:rFonts w:asciiTheme="majorBidi" w:hAnsiTheme="majorBidi" w:cstheme="majorBidi"/>
        </w:rPr>
        <w:t>RAN1#82</w:t>
      </w:r>
      <w:r w:rsidR="009770FA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 xml:space="preserve"> </w:t>
      </w:r>
      <w:r w:rsidR="009770FA">
        <w:rPr>
          <w:rFonts w:asciiTheme="majorBidi" w:hAnsiTheme="majorBidi" w:cstheme="majorBidi"/>
        </w:rPr>
        <w:t>following comments from operators that MUST should take into account real</w:t>
      </w:r>
      <w:r w:rsidR="009978B8">
        <w:rPr>
          <w:rFonts w:asciiTheme="majorBidi" w:hAnsiTheme="majorBidi" w:cstheme="majorBidi"/>
        </w:rPr>
        <w:t>istic</w:t>
      </w:r>
      <w:r w:rsidR="009770FA">
        <w:rPr>
          <w:rFonts w:asciiTheme="majorBidi" w:hAnsiTheme="majorBidi" w:cstheme="majorBidi"/>
        </w:rPr>
        <w:t xml:space="preserve"> TM assignments for UE</w:t>
      </w:r>
      <w:r w:rsidR="009770FA">
        <w:rPr>
          <w:rFonts w:asciiTheme="majorBidi" w:hAnsiTheme="majorBidi" w:cstheme="majorBidi"/>
          <w:vertAlign w:val="subscript"/>
        </w:rPr>
        <w:t>N</w:t>
      </w:r>
      <w:r w:rsidR="009770FA">
        <w:rPr>
          <w:rFonts w:asciiTheme="majorBidi" w:hAnsiTheme="majorBidi" w:cstheme="majorBidi"/>
        </w:rPr>
        <w:t xml:space="preserve"> and UE</w:t>
      </w:r>
      <w:r w:rsidR="009770FA">
        <w:rPr>
          <w:rFonts w:asciiTheme="majorBidi" w:hAnsiTheme="majorBidi" w:cstheme="majorBidi"/>
          <w:vertAlign w:val="subscript"/>
        </w:rPr>
        <w:t>F</w:t>
      </w:r>
      <w:r w:rsidR="003D4DF1">
        <w:rPr>
          <w:rFonts w:asciiTheme="majorBidi" w:hAnsiTheme="majorBidi" w:cstheme="majorBidi"/>
        </w:rPr>
        <w:t>,</w:t>
      </w:r>
      <w:r w:rsidR="009770FA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it was agreed to consider mixed-TMs scheme [3]. With mixed TMs, </w:t>
      </w:r>
      <w:r w:rsidR="00472D29">
        <w:rPr>
          <w:rFonts w:asciiTheme="majorBidi" w:hAnsiTheme="majorBidi" w:cstheme="majorBidi"/>
        </w:rPr>
        <w:t>UE</w:t>
      </w:r>
      <w:r w:rsidR="00472D29">
        <w:rPr>
          <w:rFonts w:asciiTheme="majorBidi" w:hAnsiTheme="majorBidi" w:cstheme="majorBidi"/>
          <w:vertAlign w:val="subscript"/>
        </w:rPr>
        <w:t>N</w:t>
      </w:r>
      <w:r w:rsidR="00472D29">
        <w:rPr>
          <w:rFonts w:asciiTheme="majorBidi" w:hAnsiTheme="majorBidi" w:cstheme="majorBidi"/>
        </w:rPr>
        <w:t xml:space="preserve"> has to </w:t>
      </w:r>
      <w:r w:rsidR="0003426C">
        <w:rPr>
          <w:rFonts w:asciiTheme="majorBidi" w:hAnsiTheme="majorBidi" w:cstheme="majorBidi"/>
        </w:rPr>
        <w:t>be familiar</w:t>
      </w:r>
      <w:r w:rsidR="00FF217A">
        <w:rPr>
          <w:rFonts w:asciiTheme="majorBidi" w:hAnsiTheme="majorBidi" w:cstheme="majorBidi"/>
        </w:rPr>
        <w:t xml:space="preserve"> </w:t>
      </w:r>
      <w:r w:rsidR="0003426C">
        <w:rPr>
          <w:rFonts w:asciiTheme="majorBidi" w:hAnsiTheme="majorBidi" w:cstheme="majorBidi"/>
        </w:rPr>
        <w:t xml:space="preserve">with </w:t>
      </w:r>
      <w:r w:rsidR="00FF217A">
        <w:rPr>
          <w:rFonts w:asciiTheme="majorBidi" w:hAnsiTheme="majorBidi" w:cstheme="majorBidi"/>
        </w:rPr>
        <w:t xml:space="preserve">the TM </w:t>
      </w:r>
      <w:r w:rsidR="00352F28">
        <w:rPr>
          <w:rFonts w:asciiTheme="majorBidi" w:hAnsiTheme="majorBidi" w:cstheme="majorBidi"/>
        </w:rPr>
        <w:t>associated with</w:t>
      </w:r>
      <w:r w:rsidR="00FF217A">
        <w:rPr>
          <w:rFonts w:asciiTheme="majorBidi" w:hAnsiTheme="majorBidi" w:cstheme="majorBidi"/>
        </w:rPr>
        <w:t xml:space="preserve"> UE</w:t>
      </w:r>
      <w:r w:rsidR="00FF217A">
        <w:rPr>
          <w:rFonts w:asciiTheme="majorBidi" w:hAnsiTheme="majorBidi" w:cstheme="majorBidi"/>
          <w:vertAlign w:val="subscript"/>
        </w:rPr>
        <w:t>F</w:t>
      </w:r>
      <w:r w:rsidR="00FF217A">
        <w:rPr>
          <w:rFonts w:asciiTheme="majorBidi" w:hAnsiTheme="majorBidi" w:cstheme="majorBidi"/>
        </w:rPr>
        <w:t>. Additionally</w:t>
      </w:r>
      <w:r w:rsidR="009978B8">
        <w:rPr>
          <w:rFonts w:asciiTheme="majorBidi" w:hAnsiTheme="majorBidi" w:cstheme="majorBidi"/>
        </w:rPr>
        <w:t>, one</w:t>
      </w:r>
      <w:r>
        <w:rPr>
          <w:rFonts w:asciiTheme="majorBidi" w:hAnsiTheme="majorBidi" w:cstheme="majorBidi"/>
        </w:rPr>
        <w:t xml:space="preserve"> can expect </w:t>
      </w:r>
      <w:r w:rsidR="009770FA">
        <w:rPr>
          <w:rFonts w:asciiTheme="majorBidi" w:hAnsiTheme="majorBidi" w:cstheme="majorBidi"/>
        </w:rPr>
        <w:t>a fallback of UE</w:t>
      </w:r>
      <w:r w:rsidR="009770FA">
        <w:rPr>
          <w:rFonts w:asciiTheme="majorBidi" w:hAnsiTheme="majorBidi" w:cstheme="majorBidi"/>
        </w:rPr>
        <w:softHyphen/>
      </w:r>
      <w:r w:rsidR="009770FA">
        <w:rPr>
          <w:rFonts w:asciiTheme="majorBidi" w:hAnsiTheme="majorBidi" w:cstheme="majorBidi"/>
          <w:vertAlign w:val="subscript"/>
        </w:rPr>
        <w:t>F</w:t>
      </w:r>
      <w:r w:rsidR="009770FA">
        <w:rPr>
          <w:rFonts w:asciiTheme="majorBidi" w:hAnsiTheme="majorBidi" w:cstheme="majorBidi"/>
        </w:rPr>
        <w:t xml:space="preserve"> (e.g. Single antenna port, port 7 or 8 → transmit diversity). To avoid large impact on UE</w:t>
      </w:r>
      <w:r w:rsidR="009770FA">
        <w:rPr>
          <w:rFonts w:asciiTheme="majorBidi" w:hAnsiTheme="majorBidi" w:cstheme="majorBidi"/>
          <w:vertAlign w:val="subscript"/>
        </w:rPr>
        <w:t>N</w:t>
      </w:r>
      <w:r w:rsidR="009770FA">
        <w:rPr>
          <w:rFonts w:asciiTheme="majorBidi" w:hAnsiTheme="majorBidi" w:cstheme="majorBidi"/>
        </w:rPr>
        <w:t xml:space="preserve"> receiver in that case, it has to be informed on such fallback</w:t>
      </w:r>
      <w:r w:rsidR="0003426C">
        <w:rPr>
          <w:rFonts w:asciiTheme="majorBidi" w:hAnsiTheme="majorBidi" w:cstheme="majorBidi"/>
        </w:rPr>
        <w:t>, preferably without overhead signaling</w:t>
      </w:r>
      <w:r w:rsidR="009770FA">
        <w:rPr>
          <w:rFonts w:asciiTheme="majorBidi" w:hAnsiTheme="majorBidi" w:cstheme="majorBidi"/>
        </w:rPr>
        <w:t xml:space="preserve">. </w:t>
      </w:r>
    </w:p>
    <w:p w:rsidR="0003426C" w:rsidRDefault="007741DF" w:rsidP="0003426C">
      <w:pPr>
        <w:keepNext/>
        <w:jc w:val="center"/>
      </w:pPr>
      <w:r w:rsidRPr="007741DF">
        <w:rPr>
          <w:noProof/>
        </w:rPr>
        <w:drawing>
          <wp:inline distT="0" distB="0" distL="0" distR="0" wp14:anchorId="60FE2411" wp14:editId="10BA8A34">
            <wp:extent cx="3996725" cy="1080000"/>
            <wp:effectExtent l="19050" t="19050" r="22860" b="2540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72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741DF" w:rsidRPr="0003426C" w:rsidRDefault="0003426C" w:rsidP="0003426C">
      <w:pPr>
        <w:pStyle w:val="Caption"/>
        <w:jc w:val="center"/>
        <w:rPr>
          <w:rFonts w:asciiTheme="majorBidi" w:hAnsiTheme="majorBidi" w:cstheme="majorBidi"/>
          <w:b w:val="0"/>
          <w:bCs w:val="0"/>
          <w:i/>
          <w:iCs/>
          <w:color w:val="auto"/>
        </w:rPr>
      </w:pPr>
      <w:r w:rsidRPr="0003426C">
        <w:rPr>
          <w:color w:val="auto"/>
        </w:rPr>
        <w:t xml:space="preserve">Figure </w:t>
      </w:r>
      <w:r w:rsidRPr="0003426C">
        <w:rPr>
          <w:color w:val="auto"/>
        </w:rPr>
        <w:fldChar w:fldCharType="begin"/>
      </w:r>
      <w:r w:rsidRPr="0003426C">
        <w:rPr>
          <w:color w:val="auto"/>
        </w:rPr>
        <w:instrText xml:space="preserve"> SEQ Figure \* ARABIC </w:instrText>
      </w:r>
      <w:r w:rsidRPr="0003426C">
        <w:rPr>
          <w:color w:val="auto"/>
        </w:rPr>
        <w:fldChar w:fldCharType="separate"/>
      </w:r>
      <w:r w:rsidRPr="0003426C">
        <w:rPr>
          <w:noProof/>
          <w:color w:val="auto"/>
        </w:rPr>
        <w:t>2</w:t>
      </w:r>
      <w:r w:rsidRPr="0003426C">
        <w:rPr>
          <w:color w:val="auto"/>
        </w:rPr>
        <w:fldChar w:fldCharType="end"/>
      </w:r>
      <w:r w:rsidRPr="0003426C">
        <w:rPr>
          <w:color w:val="auto"/>
        </w:rPr>
        <w:t xml:space="preserve"> </w:t>
      </w:r>
      <w:r w:rsidR="00D04D11">
        <w:rPr>
          <w:color w:val="auto"/>
        </w:rPr>
        <w:t>–</w:t>
      </w:r>
      <w:r w:rsidRPr="0003426C">
        <w:rPr>
          <w:color w:val="auto"/>
        </w:rPr>
        <w:t xml:space="preserve"> </w:t>
      </w:r>
      <w:r w:rsidR="00D04D11">
        <w:rPr>
          <w:color w:val="auto"/>
        </w:rPr>
        <w:t>Example of mixed-</w:t>
      </w:r>
      <w:r w:rsidRPr="0003426C">
        <w:rPr>
          <w:color w:val="auto"/>
        </w:rPr>
        <w:t>TMs case for multiuser superposition</w:t>
      </w:r>
    </w:p>
    <w:p w:rsidR="0003426C" w:rsidRPr="0003426C" w:rsidRDefault="0003426C" w:rsidP="00F05E52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This can be accomplished in several ways: (1) DCI format detection for TM fallback (2) DCI field (3) higher-layer re-configuration (4) blind detection of TM. </w:t>
      </w:r>
    </w:p>
    <w:p w:rsidR="00FF217A" w:rsidRDefault="009770FA" w:rsidP="00FF217A">
      <w:pPr>
        <w:rPr>
          <w:rFonts w:asciiTheme="majorBidi" w:hAnsiTheme="majorBidi" w:cstheme="majorBidi"/>
          <w:b/>
          <w:bCs/>
          <w:i/>
          <w:iCs/>
        </w:rPr>
      </w:pPr>
      <w:r w:rsidRPr="00FF217A">
        <w:rPr>
          <w:rFonts w:asciiTheme="majorBidi" w:hAnsiTheme="majorBidi" w:cstheme="majorBidi"/>
          <w:b/>
          <w:bCs/>
          <w:i/>
          <w:iCs/>
        </w:rPr>
        <w:t xml:space="preserve">Observation 2: For mixed-TMs scheme, </w:t>
      </w:r>
      <w:r w:rsidR="003D4DF1" w:rsidRPr="00FF217A">
        <w:rPr>
          <w:rFonts w:asciiTheme="majorBidi" w:hAnsiTheme="majorBidi" w:cstheme="majorBidi"/>
          <w:b/>
          <w:bCs/>
          <w:i/>
          <w:iCs/>
        </w:rPr>
        <w:t xml:space="preserve">study possible ways of allowing </w:t>
      </w:r>
      <w:proofErr w:type="gramStart"/>
      <w:r w:rsidR="00472D29" w:rsidRPr="00FF217A">
        <w:rPr>
          <w:rFonts w:asciiTheme="majorBidi" w:hAnsiTheme="majorBidi" w:cstheme="majorBidi"/>
          <w:b/>
          <w:bCs/>
          <w:i/>
          <w:iCs/>
        </w:rPr>
        <w:t>UE</w:t>
      </w:r>
      <w:r w:rsidR="00472D29" w:rsidRPr="00FF217A">
        <w:rPr>
          <w:rFonts w:asciiTheme="majorBidi" w:hAnsiTheme="majorBidi" w:cstheme="majorBidi"/>
          <w:b/>
          <w:bCs/>
          <w:i/>
          <w:iCs/>
          <w:vertAlign w:val="subscript"/>
        </w:rPr>
        <w:t xml:space="preserve">F </w:t>
      </w:r>
      <w:r w:rsidR="00F05E52">
        <w:rPr>
          <w:rFonts w:asciiTheme="majorBidi" w:hAnsiTheme="majorBidi" w:cstheme="majorBidi"/>
          <w:b/>
          <w:bCs/>
          <w:i/>
          <w:iCs/>
          <w:vertAlign w:val="subscript"/>
        </w:rPr>
        <w:t xml:space="preserve"> </w:t>
      </w:r>
      <w:r w:rsidR="00472D29" w:rsidRPr="00FF217A">
        <w:rPr>
          <w:rFonts w:asciiTheme="majorBidi" w:hAnsiTheme="majorBidi" w:cstheme="majorBidi"/>
          <w:b/>
          <w:bCs/>
          <w:i/>
          <w:iCs/>
        </w:rPr>
        <w:t>fallback</w:t>
      </w:r>
      <w:proofErr w:type="gramEnd"/>
      <w:r w:rsidR="003D4DF1" w:rsidRPr="00FF217A">
        <w:rPr>
          <w:rFonts w:asciiTheme="majorBidi" w:hAnsiTheme="majorBidi" w:cstheme="majorBidi"/>
          <w:b/>
          <w:bCs/>
          <w:i/>
          <w:iCs/>
        </w:rPr>
        <w:t xml:space="preserve"> without impact on UE</w:t>
      </w:r>
      <w:r w:rsidR="003D4DF1" w:rsidRPr="00FF217A">
        <w:rPr>
          <w:rFonts w:asciiTheme="majorBidi" w:hAnsiTheme="majorBidi" w:cstheme="majorBidi"/>
          <w:b/>
          <w:bCs/>
          <w:i/>
          <w:iCs/>
          <w:vertAlign w:val="subscript"/>
        </w:rPr>
        <w:t>N</w:t>
      </w:r>
      <w:r w:rsidR="003D4DF1" w:rsidRPr="00FF217A">
        <w:rPr>
          <w:rFonts w:asciiTheme="majorBidi" w:hAnsiTheme="majorBidi" w:cstheme="majorBidi"/>
          <w:b/>
          <w:bCs/>
          <w:i/>
          <w:iCs/>
        </w:rPr>
        <w:t xml:space="preserve">   </w:t>
      </w:r>
    </w:p>
    <w:p w:rsidR="00C66319" w:rsidRDefault="00C66319" w:rsidP="00C66319">
      <w:pPr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  <w:u w:val="single"/>
        </w:rPr>
        <w:t>Inclusion of Rel-8 UEs as far-UE</w:t>
      </w:r>
    </w:p>
    <w:p w:rsidR="00C66319" w:rsidRPr="004333BD" w:rsidRDefault="004333BD" w:rsidP="006C05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 e</w:t>
      </w:r>
      <w:r w:rsidR="00C66319">
        <w:rPr>
          <w:rFonts w:asciiTheme="majorBidi" w:hAnsiTheme="majorBidi" w:cstheme="majorBidi"/>
        </w:rPr>
        <w:t xml:space="preserve">xpected gains from either of the MUST categories are </w:t>
      </w:r>
      <w:r>
        <w:rPr>
          <w:rFonts w:asciiTheme="majorBidi" w:hAnsiTheme="majorBidi" w:cstheme="majorBidi"/>
        </w:rPr>
        <w:t xml:space="preserve">most </w:t>
      </w:r>
      <w:r w:rsidR="00F05E52">
        <w:rPr>
          <w:rFonts w:asciiTheme="majorBidi" w:hAnsiTheme="majorBidi" w:cstheme="majorBidi"/>
        </w:rPr>
        <w:t>observable</w:t>
      </w:r>
      <w:r>
        <w:rPr>
          <w:rFonts w:asciiTheme="majorBidi" w:hAnsiTheme="majorBidi" w:cstheme="majorBidi"/>
        </w:rPr>
        <w:t xml:space="preserve"> </w:t>
      </w:r>
      <w:r w:rsidR="00F05E52">
        <w:rPr>
          <w:rFonts w:asciiTheme="majorBidi" w:hAnsiTheme="majorBidi" w:cstheme="majorBidi"/>
        </w:rPr>
        <w:t xml:space="preserve">with </w:t>
      </w:r>
      <w:r>
        <w:rPr>
          <w:rFonts w:asciiTheme="majorBidi" w:hAnsiTheme="majorBidi" w:cstheme="majorBidi"/>
        </w:rPr>
        <w:t>high cell-load</w:t>
      </w:r>
      <w:r w:rsidR="00F05E52">
        <w:rPr>
          <w:rFonts w:asciiTheme="majorBidi" w:hAnsiTheme="majorBidi" w:cstheme="majorBidi"/>
        </w:rPr>
        <w:t xml:space="preserve"> scenario</w:t>
      </w:r>
      <w:r>
        <w:rPr>
          <w:rFonts w:asciiTheme="majorBidi" w:hAnsiTheme="majorBidi" w:cstheme="majorBidi"/>
        </w:rPr>
        <w:t>. In this case the scheduler has easier task of finding UEs to be combined in a MUST scheme, but this idealization ignore</w:t>
      </w:r>
      <w:r w:rsidR="00F05E52">
        <w:rPr>
          <w:rFonts w:asciiTheme="majorBidi" w:hAnsiTheme="majorBidi" w:cstheme="majorBidi"/>
        </w:rPr>
        <w:t>s</w:t>
      </w:r>
      <w:r>
        <w:rPr>
          <w:rFonts w:asciiTheme="majorBidi" w:hAnsiTheme="majorBidi" w:cstheme="majorBidi"/>
        </w:rPr>
        <w:t xml:space="preserve"> the fact that</w:t>
      </w:r>
      <w:r w:rsidR="00C66319">
        <w:rPr>
          <w:rFonts w:asciiTheme="majorBidi" w:hAnsiTheme="majorBidi" w:cstheme="majorBidi"/>
        </w:rPr>
        <w:t xml:space="preserve"> some of the UEs in the cell are not appropriate for pairing. This can be the case for instance, if DL control signaling is such </w:t>
      </w:r>
      <w:r w:rsidR="006C05AB">
        <w:rPr>
          <w:rFonts w:asciiTheme="majorBidi" w:hAnsiTheme="majorBidi" w:cstheme="majorBidi"/>
        </w:rPr>
        <w:t>that is only</w:t>
      </w:r>
      <w:r w:rsidR="00C66319">
        <w:rPr>
          <w:rFonts w:asciiTheme="majorBidi" w:hAnsiTheme="majorBidi" w:cstheme="majorBidi"/>
        </w:rPr>
        <w:t xml:space="preserve"> detectable by MUST-capable UEs</w:t>
      </w:r>
      <w:r w:rsidR="00F05E52">
        <w:rPr>
          <w:rFonts w:asciiTheme="majorBidi" w:hAnsiTheme="majorBidi" w:cstheme="majorBidi"/>
        </w:rPr>
        <w:t xml:space="preserve">. From another </w:t>
      </w:r>
      <w:r w:rsidR="006C05AB">
        <w:rPr>
          <w:rFonts w:asciiTheme="majorBidi" w:hAnsiTheme="majorBidi" w:cstheme="majorBidi"/>
        </w:rPr>
        <w:t>aspect</w:t>
      </w:r>
      <w:r w:rsidR="00F05E52">
        <w:rPr>
          <w:rFonts w:asciiTheme="majorBidi" w:hAnsiTheme="majorBidi" w:cstheme="majorBidi"/>
        </w:rPr>
        <w:t xml:space="preserve">, the same-precoder restriction has the limitation </w:t>
      </w:r>
      <w:r w:rsidR="006C05AB">
        <w:rPr>
          <w:rFonts w:asciiTheme="majorBidi" w:hAnsiTheme="majorBidi" w:cstheme="majorBidi"/>
        </w:rPr>
        <w:t>on</w:t>
      </w:r>
      <w:r w:rsidR="00F05E52">
        <w:rPr>
          <w:rFonts w:asciiTheme="majorBidi" w:hAnsiTheme="majorBidi" w:cstheme="majorBidi"/>
        </w:rPr>
        <w:t xml:space="preserve"> the number of UEs in the cell </w:t>
      </w:r>
      <w:r w:rsidR="006C05AB">
        <w:rPr>
          <w:rFonts w:asciiTheme="majorBidi" w:hAnsiTheme="majorBidi" w:cstheme="majorBidi"/>
        </w:rPr>
        <w:t xml:space="preserve">actually </w:t>
      </w:r>
      <w:r w:rsidR="00F05E52">
        <w:rPr>
          <w:rFonts w:asciiTheme="majorBidi" w:hAnsiTheme="majorBidi" w:cstheme="majorBidi"/>
        </w:rPr>
        <w:t xml:space="preserve">reporting same PMI. This gives further motivation </w:t>
      </w:r>
      <w:r w:rsidR="006C05AB">
        <w:rPr>
          <w:rFonts w:asciiTheme="majorBidi" w:hAnsiTheme="majorBidi" w:cstheme="majorBidi"/>
        </w:rPr>
        <w:t>for</w:t>
      </w:r>
      <w:r w:rsidR="00F05E52">
        <w:rPr>
          <w:rFonts w:asciiTheme="majorBidi" w:hAnsiTheme="majorBidi" w:cstheme="majorBidi"/>
        </w:rPr>
        <w:t xml:space="preserve"> allowing additional UEs to be considered as MUST candidates by increasing the probability </w:t>
      </w:r>
      <w:r w:rsidR="006C05AB">
        <w:rPr>
          <w:rFonts w:asciiTheme="majorBidi" w:hAnsiTheme="majorBidi" w:cstheme="majorBidi"/>
        </w:rPr>
        <w:t>of</w:t>
      </w:r>
      <w:r w:rsidR="00F05E52">
        <w:rPr>
          <w:rFonts w:asciiTheme="majorBidi" w:hAnsiTheme="majorBidi" w:cstheme="majorBidi"/>
        </w:rPr>
        <w:t xml:space="preserve"> more UEs reporting same PMI. </w:t>
      </w:r>
    </w:p>
    <w:p w:rsidR="009770FA" w:rsidRPr="00F05E52" w:rsidRDefault="00F05E52" w:rsidP="001B5040">
      <w:pPr>
        <w:rPr>
          <w:rFonts w:asciiTheme="majorBidi" w:hAnsiTheme="majorBidi" w:cstheme="majorBidi"/>
          <w:b/>
          <w:bCs/>
          <w:i/>
          <w:iCs/>
          <w:u w:val="single"/>
        </w:rPr>
      </w:pPr>
      <w:r w:rsidRPr="00F05E52">
        <w:rPr>
          <w:rFonts w:asciiTheme="majorBidi" w:hAnsiTheme="majorBidi" w:cstheme="majorBidi"/>
          <w:b/>
          <w:bCs/>
          <w:i/>
          <w:iCs/>
        </w:rPr>
        <w:t>Observation 3</w:t>
      </w:r>
      <w:r w:rsidR="00FF217A">
        <w:rPr>
          <w:rFonts w:asciiTheme="majorBidi" w:hAnsiTheme="majorBidi" w:cstheme="majorBidi"/>
          <w:b/>
          <w:bCs/>
          <w:i/>
          <w:iCs/>
        </w:rPr>
        <w:t xml:space="preserve">: </w:t>
      </w:r>
      <w:r w:rsidR="001B5040">
        <w:rPr>
          <w:rFonts w:asciiTheme="majorBidi" w:hAnsiTheme="majorBidi" w:cstheme="majorBidi"/>
          <w:b/>
          <w:bCs/>
          <w:i/>
          <w:iCs/>
        </w:rPr>
        <w:t>It is beneficial to include</w:t>
      </w:r>
      <w:r w:rsidR="004333BD">
        <w:rPr>
          <w:rFonts w:asciiTheme="majorBidi" w:hAnsiTheme="majorBidi" w:cstheme="majorBidi"/>
          <w:b/>
          <w:bCs/>
          <w:i/>
          <w:iCs/>
        </w:rPr>
        <w:t xml:space="preserve"> legacy UEs </w:t>
      </w:r>
      <w:r>
        <w:rPr>
          <w:rFonts w:asciiTheme="majorBidi" w:hAnsiTheme="majorBidi" w:cstheme="majorBidi"/>
          <w:b/>
          <w:bCs/>
          <w:i/>
          <w:iCs/>
        </w:rPr>
        <w:t xml:space="preserve">as the far-UEs </w:t>
      </w:r>
    </w:p>
    <w:p w:rsidR="00F05E52" w:rsidRPr="007C46C0" w:rsidRDefault="00F05E52" w:rsidP="001B5040">
      <w:pPr>
        <w:rPr>
          <w:rFonts w:asciiTheme="majorBidi" w:hAnsiTheme="majorBidi" w:cstheme="majorBidi"/>
          <w:b/>
          <w:bCs/>
          <w:i/>
          <w:iCs/>
        </w:rPr>
      </w:pPr>
      <w:r w:rsidRPr="007C46C0">
        <w:rPr>
          <w:rFonts w:asciiTheme="majorBidi" w:hAnsiTheme="majorBidi" w:cstheme="majorBidi"/>
          <w:b/>
          <w:bCs/>
          <w:i/>
          <w:iCs/>
          <w:u w:val="single"/>
        </w:rPr>
        <w:t>Proposal 1</w:t>
      </w:r>
      <w:r w:rsidRPr="007C46C0">
        <w:rPr>
          <w:rFonts w:asciiTheme="majorBidi" w:hAnsiTheme="majorBidi" w:cstheme="majorBidi"/>
          <w:b/>
          <w:bCs/>
          <w:i/>
          <w:iCs/>
        </w:rPr>
        <w:t>: Des</w:t>
      </w:r>
      <w:r w:rsidR="00A45E9F" w:rsidRPr="007C46C0">
        <w:rPr>
          <w:rFonts w:asciiTheme="majorBidi" w:hAnsiTheme="majorBidi" w:cstheme="majorBidi"/>
          <w:b/>
          <w:bCs/>
          <w:i/>
          <w:iCs/>
        </w:rPr>
        <w:t xml:space="preserve">ign of DL control signaling </w:t>
      </w:r>
      <w:r w:rsidRPr="007C46C0">
        <w:rPr>
          <w:rFonts w:asciiTheme="majorBidi" w:hAnsiTheme="majorBidi" w:cstheme="majorBidi"/>
          <w:b/>
          <w:bCs/>
          <w:i/>
          <w:iCs/>
        </w:rPr>
        <w:t xml:space="preserve">should consider at least the following – </w:t>
      </w:r>
      <w:r w:rsidR="00A45E9F" w:rsidRPr="007C46C0">
        <w:rPr>
          <w:rFonts w:asciiTheme="majorBidi" w:hAnsiTheme="majorBidi" w:cstheme="majorBidi"/>
          <w:b/>
          <w:bCs/>
          <w:i/>
          <w:iCs/>
        </w:rPr>
        <w:t xml:space="preserve">(a) </w:t>
      </w:r>
      <w:r w:rsidRPr="007C46C0">
        <w:rPr>
          <w:rFonts w:asciiTheme="majorBidi" w:hAnsiTheme="majorBidi" w:cstheme="majorBidi"/>
          <w:b/>
          <w:bCs/>
          <w:i/>
          <w:iCs/>
        </w:rPr>
        <w:t xml:space="preserve">on/off </w:t>
      </w:r>
      <w:r w:rsidR="00A45E9F" w:rsidRPr="007C46C0">
        <w:rPr>
          <w:rFonts w:asciiTheme="majorBidi" w:hAnsiTheme="majorBidi" w:cstheme="majorBidi"/>
          <w:b/>
          <w:bCs/>
          <w:i/>
          <w:iCs/>
        </w:rPr>
        <w:t>pairing for same pair, (b) mixed TMs and (c) inclusion of legacy UEs as far-UEs</w:t>
      </w:r>
    </w:p>
    <w:p w:rsidR="00E94D52" w:rsidRPr="00E94D52" w:rsidRDefault="001B5040" w:rsidP="009770FA">
      <w:pPr>
        <w:pStyle w:val="Heading1"/>
      </w:pPr>
      <w:r>
        <w:lastRenderedPageBreak/>
        <w:t xml:space="preserve">Evaluation of signaling methods </w:t>
      </w:r>
    </w:p>
    <w:p w:rsidR="00970754" w:rsidRDefault="006453E9" w:rsidP="00A45E9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="00FF217A">
        <w:rPr>
          <w:rFonts w:asciiTheme="majorBidi" w:hAnsiTheme="majorBidi" w:cstheme="majorBidi"/>
        </w:rPr>
        <w:t>In this section we detail on several alternatives for the signaling</w:t>
      </w:r>
      <w:r w:rsidR="00A45E9F">
        <w:rPr>
          <w:rFonts w:asciiTheme="majorBidi" w:hAnsiTheme="majorBidi" w:cstheme="majorBidi"/>
        </w:rPr>
        <w:t xml:space="preserve"> based on </w:t>
      </w:r>
      <w:r w:rsidR="00A45E9F">
        <w:rPr>
          <w:rFonts w:asciiTheme="majorBidi" w:hAnsiTheme="majorBidi" w:cstheme="majorBidi"/>
        </w:rPr>
        <w:fldChar w:fldCharType="begin"/>
      </w:r>
      <w:r w:rsidR="00A45E9F">
        <w:rPr>
          <w:rFonts w:asciiTheme="majorBidi" w:hAnsiTheme="majorBidi" w:cstheme="majorBidi"/>
        </w:rPr>
        <w:instrText xml:space="preserve"> REF _Ref430610985 \h  \* MERGEFORMAT </w:instrText>
      </w:r>
      <w:r w:rsidR="00A45E9F">
        <w:rPr>
          <w:rFonts w:asciiTheme="majorBidi" w:hAnsiTheme="majorBidi" w:cstheme="majorBidi"/>
        </w:rPr>
      </w:r>
      <w:r w:rsidR="00A45E9F">
        <w:rPr>
          <w:rFonts w:asciiTheme="majorBidi" w:hAnsiTheme="majorBidi" w:cstheme="majorBidi"/>
        </w:rPr>
        <w:fldChar w:fldCharType="separate"/>
      </w:r>
      <w:r w:rsidR="00A45E9F" w:rsidRPr="00A45E9F">
        <w:rPr>
          <w:rFonts w:asciiTheme="majorBidi" w:hAnsiTheme="majorBidi" w:cstheme="majorBidi"/>
        </w:rPr>
        <w:t>Table 1</w:t>
      </w:r>
      <w:r w:rsidR="00A45E9F">
        <w:rPr>
          <w:rFonts w:asciiTheme="majorBidi" w:hAnsiTheme="majorBidi" w:cstheme="majorBidi"/>
        </w:rPr>
        <w:fldChar w:fldCharType="end"/>
      </w:r>
      <w:r w:rsidR="00FF217A">
        <w:rPr>
          <w:rFonts w:asciiTheme="majorBidi" w:hAnsiTheme="majorBidi" w:cstheme="majorBidi"/>
        </w:rPr>
        <w:t>, considering the targets specified in</w:t>
      </w:r>
      <w:r w:rsidR="00A45E9F">
        <w:rPr>
          <w:rFonts w:asciiTheme="majorBidi" w:hAnsiTheme="majorBidi" w:cstheme="majorBidi"/>
        </w:rPr>
        <w:t xml:space="preserve"> section </w:t>
      </w:r>
      <w:r w:rsidR="00A45E9F">
        <w:rPr>
          <w:rFonts w:asciiTheme="majorBidi" w:hAnsiTheme="majorBidi" w:cstheme="majorBidi"/>
        </w:rPr>
        <w:fldChar w:fldCharType="begin"/>
      </w:r>
      <w:r w:rsidR="00A45E9F">
        <w:rPr>
          <w:rFonts w:asciiTheme="majorBidi" w:hAnsiTheme="majorBidi" w:cstheme="majorBidi"/>
        </w:rPr>
        <w:instrText xml:space="preserve"> REF _Ref430611058 \r \h </w:instrText>
      </w:r>
      <w:r w:rsidR="00A45E9F">
        <w:rPr>
          <w:rFonts w:asciiTheme="majorBidi" w:hAnsiTheme="majorBidi" w:cstheme="majorBidi"/>
        </w:rPr>
      </w:r>
      <w:r w:rsidR="00A45E9F">
        <w:rPr>
          <w:rFonts w:asciiTheme="majorBidi" w:hAnsiTheme="majorBidi" w:cstheme="majorBidi"/>
        </w:rPr>
        <w:fldChar w:fldCharType="separate"/>
      </w:r>
      <w:r w:rsidR="00A45E9F">
        <w:rPr>
          <w:rFonts w:asciiTheme="majorBidi" w:hAnsiTheme="majorBidi" w:cstheme="majorBidi"/>
          <w:cs/>
        </w:rPr>
        <w:t>‎</w:t>
      </w:r>
      <w:r w:rsidR="00A45E9F">
        <w:rPr>
          <w:rFonts w:asciiTheme="majorBidi" w:hAnsiTheme="majorBidi" w:cstheme="majorBidi"/>
        </w:rPr>
        <w:t>2</w:t>
      </w:r>
      <w:r w:rsidR="00A45E9F">
        <w:rPr>
          <w:rFonts w:asciiTheme="majorBidi" w:hAnsiTheme="majorBidi" w:cstheme="majorBidi"/>
        </w:rPr>
        <w:fldChar w:fldCharType="end"/>
      </w:r>
      <w:r w:rsidR="00FF217A">
        <w:rPr>
          <w:rFonts w:asciiTheme="majorBidi" w:hAnsiTheme="majorBidi" w:cstheme="majorBidi"/>
        </w:rPr>
        <w:t xml:space="preserve">. Further details were provided in [2]. </w:t>
      </w:r>
    </w:p>
    <w:p w:rsidR="00F05E52" w:rsidRPr="00F05E52" w:rsidRDefault="00F05E52" w:rsidP="00F05E52">
      <w:pPr>
        <w:pStyle w:val="Caption"/>
        <w:keepNext/>
        <w:jc w:val="center"/>
        <w:rPr>
          <w:color w:val="auto"/>
        </w:rPr>
      </w:pPr>
      <w:bookmarkStart w:id="4" w:name="_Ref430610985"/>
      <w:r w:rsidRPr="00F05E52">
        <w:rPr>
          <w:color w:val="auto"/>
        </w:rPr>
        <w:t xml:space="preserve">Table </w:t>
      </w:r>
      <w:r w:rsidRPr="00F05E52">
        <w:rPr>
          <w:color w:val="auto"/>
        </w:rPr>
        <w:fldChar w:fldCharType="begin"/>
      </w:r>
      <w:r w:rsidRPr="00F05E52">
        <w:rPr>
          <w:color w:val="auto"/>
        </w:rPr>
        <w:instrText xml:space="preserve"> SEQ Table \* ARABIC </w:instrText>
      </w:r>
      <w:r w:rsidRPr="00F05E52">
        <w:rPr>
          <w:color w:val="auto"/>
        </w:rPr>
        <w:fldChar w:fldCharType="separate"/>
      </w:r>
      <w:r w:rsidRPr="00F05E52">
        <w:rPr>
          <w:noProof/>
          <w:color w:val="auto"/>
        </w:rPr>
        <w:t>1</w:t>
      </w:r>
      <w:r w:rsidRPr="00F05E52">
        <w:rPr>
          <w:color w:val="auto"/>
        </w:rPr>
        <w:fldChar w:fldCharType="end"/>
      </w:r>
      <w:bookmarkEnd w:id="4"/>
      <w:r w:rsidRPr="00F05E52">
        <w:rPr>
          <w:color w:val="auto"/>
        </w:rPr>
        <w:t xml:space="preserve"> – Options for DL control signaling for MUST pair {UE</w:t>
      </w:r>
      <w:r w:rsidRPr="00F05E52">
        <w:rPr>
          <w:color w:val="auto"/>
          <w:vertAlign w:val="subscript"/>
        </w:rPr>
        <w:t>N</w:t>
      </w:r>
      <w:r w:rsidRPr="00F05E52">
        <w:rPr>
          <w:color w:val="auto"/>
        </w:rPr>
        <w:t>, UE</w:t>
      </w:r>
      <w:r w:rsidRPr="00F05E52">
        <w:rPr>
          <w:color w:val="auto"/>
          <w:vertAlign w:val="subscript"/>
        </w:rPr>
        <w:t>F</w:t>
      </w:r>
      <w:r w:rsidRPr="00F05E52">
        <w:rPr>
          <w:color w:val="auto"/>
        </w:rPr>
        <w:t>}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77"/>
        <w:gridCol w:w="3242"/>
        <w:gridCol w:w="1005"/>
      </w:tblGrid>
      <w:tr w:rsidR="00F36382" w:rsidRPr="00C047B7" w:rsidTr="008B4760">
        <w:trPr>
          <w:trHeight w:val="294"/>
          <w:jc w:val="center"/>
        </w:trPr>
        <w:tc>
          <w:tcPr>
            <w:tcW w:w="877" w:type="dxa"/>
            <w:vMerge w:val="restart"/>
            <w:shd w:val="clear" w:color="auto" w:fill="F2F2F2" w:themeFill="background1" w:themeFillShade="F2"/>
          </w:tcPr>
          <w:p w:rsidR="00F36382" w:rsidRDefault="00F36382" w:rsidP="004878C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Option </w:t>
            </w:r>
          </w:p>
        </w:tc>
        <w:tc>
          <w:tcPr>
            <w:tcW w:w="4247" w:type="dxa"/>
            <w:gridSpan w:val="2"/>
            <w:shd w:val="clear" w:color="auto" w:fill="F2F2F2" w:themeFill="background1" w:themeFillShade="F2"/>
          </w:tcPr>
          <w:p w:rsidR="00F36382" w:rsidRPr="00C047B7" w:rsidRDefault="00F36382" w:rsidP="004878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DL Signaling</w:t>
            </w:r>
          </w:p>
        </w:tc>
      </w:tr>
      <w:tr w:rsidR="00F36382" w:rsidRPr="00544818" w:rsidTr="008B4760">
        <w:trPr>
          <w:trHeight w:val="294"/>
          <w:jc w:val="center"/>
        </w:trPr>
        <w:tc>
          <w:tcPr>
            <w:tcW w:w="877" w:type="dxa"/>
            <w:vMerge/>
            <w:shd w:val="clear" w:color="auto" w:fill="66CCFF"/>
          </w:tcPr>
          <w:p w:rsidR="00F36382" w:rsidRDefault="00F36382" w:rsidP="004878C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42" w:type="dxa"/>
            <w:shd w:val="clear" w:color="auto" w:fill="F2F2F2" w:themeFill="background1" w:themeFillShade="F2"/>
          </w:tcPr>
          <w:p w:rsidR="00F36382" w:rsidRPr="00544818" w:rsidRDefault="00F36382" w:rsidP="004878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UE</w:t>
            </w:r>
            <w:r>
              <w:rPr>
                <w:rFonts w:asciiTheme="majorBidi" w:hAnsiTheme="majorBidi" w:cstheme="majorBidi"/>
                <w:b/>
                <w:bCs/>
                <w:vertAlign w:val="subscript"/>
              </w:rPr>
              <w:t>N</w:t>
            </w:r>
          </w:p>
        </w:tc>
        <w:tc>
          <w:tcPr>
            <w:tcW w:w="1005" w:type="dxa"/>
            <w:shd w:val="clear" w:color="auto" w:fill="F2F2F2" w:themeFill="background1" w:themeFillShade="F2"/>
          </w:tcPr>
          <w:p w:rsidR="00F36382" w:rsidRPr="00544818" w:rsidRDefault="00F36382" w:rsidP="004878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UE</w:t>
            </w:r>
            <w:r>
              <w:rPr>
                <w:rFonts w:asciiTheme="majorBidi" w:hAnsiTheme="majorBidi" w:cstheme="majorBidi"/>
                <w:b/>
                <w:bCs/>
                <w:vertAlign w:val="subscript"/>
              </w:rPr>
              <w:t>F</w:t>
            </w:r>
          </w:p>
        </w:tc>
      </w:tr>
      <w:tr w:rsidR="00F36382" w:rsidRPr="00544818" w:rsidTr="008B4760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F36382" w:rsidRDefault="00F36382" w:rsidP="004878C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3242" w:type="dxa"/>
          </w:tcPr>
          <w:p w:rsidR="00F36382" w:rsidRPr="00544818" w:rsidRDefault="00F3638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High-level</w:t>
            </w:r>
            <w:r w:rsidRPr="00544818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signaling</w:t>
            </w:r>
          </w:p>
        </w:tc>
        <w:tc>
          <w:tcPr>
            <w:tcW w:w="1005" w:type="dxa"/>
          </w:tcPr>
          <w:p w:rsidR="00F36382" w:rsidRPr="00544818" w:rsidRDefault="00F3638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DCI</w:t>
            </w:r>
          </w:p>
        </w:tc>
      </w:tr>
      <w:tr w:rsidR="00F36382" w:rsidRPr="00544818" w:rsidTr="008B4760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F36382" w:rsidRDefault="00F36382" w:rsidP="004878C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</w:t>
            </w:r>
          </w:p>
        </w:tc>
        <w:tc>
          <w:tcPr>
            <w:tcW w:w="4247" w:type="dxa"/>
            <w:gridSpan w:val="2"/>
          </w:tcPr>
          <w:p w:rsidR="00F36382" w:rsidRPr="00544818" w:rsidRDefault="00F36382" w:rsidP="008B476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New joint DCI format</w:t>
            </w:r>
          </w:p>
        </w:tc>
      </w:tr>
      <w:tr w:rsidR="00F36382" w:rsidRPr="00544818" w:rsidTr="008B4760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F36382" w:rsidRDefault="00F36382" w:rsidP="004878C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  <w:tc>
          <w:tcPr>
            <w:tcW w:w="3242" w:type="dxa"/>
          </w:tcPr>
          <w:p w:rsidR="00F36382" w:rsidRPr="00544818" w:rsidRDefault="00F36382" w:rsidP="008B476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New DCI format</w:t>
            </w:r>
          </w:p>
        </w:tc>
        <w:tc>
          <w:tcPr>
            <w:tcW w:w="1005" w:type="dxa"/>
          </w:tcPr>
          <w:p w:rsidR="00F36382" w:rsidRPr="00544818" w:rsidRDefault="00F36382" w:rsidP="008B476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DCI</w:t>
            </w:r>
          </w:p>
        </w:tc>
      </w:tr>
      <w:tr w:rsidR="00F36382" w:rsidRPr="00544818" w:rsidTr="008B4760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F36382" w:rsidRDefault="00F36382" w:rsidP="004878C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</w:t>
            </w:r>
          </w:p>
        </w:tc>
        <w:tc>
          <w:tcPr>
            <w:tcW w:w="3242" w:type="dxa"/>
          </w:tcPr>
          <w:p w:rsidR="00F36382" w:rsidRPr="00544818" w:rsidRDefault="00F3638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HL + DCI</w:t>
            </w:r>
          </w:p>
        </w:tc>
        <w:tc>
          <w:tcPr>
            <w:tcW w:w="1005" w:type="dxa"/>
          </w:tcPr>
          <w:p w:rsidR="00F36382" w:rsidRPr="00544818" w:rsidRDefault="00F3638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DCI</w:t>
            </w:r>
          </w:p>
        </w:tc>
      </w:tr>
      <w:tr w:rsidR="00F36382" w:rsidRPr="00544818" w:rsidTr="008B4760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F36382" w:rsidRDefault="00F36382" w:rsidP="004878C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</w:t>
            </w:r>
          </w:p>
        </w:tc>
        <w:tc>
          <w:tcPr>
            <w:tcW w:w="3242" w:type="dxa"/>
          </w:tcPr>
          <w:p w:rsidR="00F36382" w:rsidRPr="00544818" w:rsidRDefault="00F3638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HL + DCI + dynamic indication</w:t>
            </w:r>
          </w:p>
        </w:tc>
        <w:tc>
          <w:tcPr>
            <w:tcW w:w="1005" w:type="dxa"/>
          </w:tcPr>
          <w:p w:rsidR="00F36382" w:rsidRPr="00544818" w:rsidRDefault="00F3638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DCI</w:t>
            </w:r>
          </w:p>
        </w:tc>
      </w:tr>
    </w:tbl>
    <w:p w:rsidR="00F36382" w:rsidRDefault="00F36382" w:rsidP="00F36382">
      <w:pPr>
        <w:rPr>
          <w:rFonts w:asciiTheme="majorBidi" w:hAnsiTheme="majorBidi" w:cstheme="majorBidi"/>
          <w:u w:val="single"/>
        </w:rPr>
      </w:pPr>
    </w:p>
    <w:p w:rsidR="00F36382" w:rsidRDefault="00F36382" w:rsidP="00F36382">
      <w:pPr>
        <w:rPr>
          <w:rFonts w:asciiTheme="majorBidi" w:hAnsiTheme="majorBidi" w:cstheme="majorBidi"/>
        </w:rPr>
      </w:pPr>
      <w:r w:rsidRPr="008712B4">
        <w:rPr>
          <w:rFonts w:asciiTheme="majorBidi" w:hAnsiTheme="majorBidi" w:cstheme="majorBidi"/>
          <w:u w:val="single"/>
        </w:rPr>
        <w:t>Note</w:t>
      </w:r>
      <w:r>
        <w:rPr>
          <w:rFonts w:asciiTheme="majorBidi" w:hAnsiTheme="majorBidi" w:cstheme="majorBidi"/>
        </w:rPr>
        <w:t xml:space="preserve">: Blind-decoding receiver can still be considered with any of the options as a way to reduce the overall amount of assisted information to be delivered </w:t>
      </w:r>
    </w:p>
    <w:p w:rsidR="00F36382" w:rsidRDefault="00F36382" w:rsidP="00275070">
      <w:pPr>
        <w:rPr>
          <w:rFonts w:asciiTheme="majorBidi" w:hAnsiTheme="majorBidi" w:cstheme="majorBidi"/>
        </w:rPr>
      </w:pPr>
      <w:r w:rsidRPr="00970754">
        <w:rPr>
          <w:rFonts w:asciiTheme="majorBidi" w:hAnsiTheme="majorBidi" w:cstheme="majorBidi"/>
          <w:b/>
          <w:bCs/>
        </w:rPr>
        <w:t>Option A</w:t>
      </w:r>
      <w:r>
        <w:rPr>
          <w:rFonts w:asciiTheme="majorBidi" w:hAnsiTheme="majorBidi" w:cstheme="majorBidi"/>
        </w:rPr>
        <w:t xml:space="preserve"> – UE</w:t>
      </w:r>
      <w:r>
        <w:rPr>
          <w:rFonts w:asciiTheme="majorBidi" w:hAnsiTheme="majorBidi" w:cstheme="majorBidi"/>
          <w:vertAlign w:val="subscript"/>
        </w:rPr>
        <w:t>N</w:t>
      </w:r>
      <w:r>
        <w:rPr>
          <w:rFonts w:asciiTheme="majorBidi" w:hAnsiTheme="majorBidi" w:cstheme="majorBidi"/>
        </w:rPr>
        <w:t xml:space="preserve"> receives higher-layer configuration </w:t>
      </w:r>
      <w:r w:rsidR="0003426C">
        <w:rPr>
          <w:rFonts w:asciiTheme="majorBidi" w:hAnsiTheme="majorBidi" w:cstheme="majorBidi"/>
        </w:rPr>
        <w:t xml:space="preserve">of MUST </w:t>
      </w:r>
      <w:r>
        <w:rPr>
          <w:rFonts w:asciiTheme="majorBidi" w:hAnsiTheme="majorBidi" w:cstheme="majorBidi"/>
        </w:rPr>
        <w:t>along with the necessary assisted information</w:t>
      </w:r>
      <w:r w:rsidR="008B4760">
        <w:rPr>
          <w:rFonts w:asciiTheme="majorBidi" w:hAnsiTheme="majorBidi" w:cstheme="majorBidi"/>
        </w:rPr>
        <w:t xml:space="preserve"> for the UE it is paired with</w:t>
      </w:r>
      <w:r>
        <w:rPr>
          <w:rFonts w:asciiTheme="majorBidi" w:hAnsiTheme="majorBidi" w:cstheme="majorBidi"/>
        </w:rPr>
        <w:t>, while UE</w:t>
      </w:r>
      <w:r>
        <w:rPr>
          <w:rFonts w:asciiTheme="majorBidi" w:hAnsiTheme="majorBidi" w:cstheme="majorBidi"/>
          <w:vertAlign w:val="subscript"/>
        </w:rPr>
        <w:t>F</w:t>
      </w:r>
      <w:r>
        <w:rPr>
          <w:rFonts w:asciiTheme="majorBidi" w:hAnsiTheme="majorBidi" w:cstheme="majorBidi"/>
        </w:rPr>
        <w:t xml:space="preserve"> receives legacy DCI. The main drawback is low flexibility in </w:t>
      </w:r>
      <w:r w:rsidR="008B4760">
        <w:rPr>
          <w:rFonts w:asciiTheme="majorBidi" w:hAnsiTheme="majorBidi" w:cstheme="majorBidi"/>
        </w:rPr>
        <w:t xml:space="preserve">terms of re-pairing with other UE and </w:t>
      </w:r>
      <w:r w:rsidR="00275070">
        <w:rPr>
          <w:rFonts w:asciiTheme="majorBidi" w:hAnsiTheme="majorBidi" w:cstheme="majorBidi"/>
        </w:rPr>
        <w:t>how often</w:t>
      </w:r>
      <w:r w:rsidR="008B4760">
        <w:rPr>
          <w:rFonts w:asciiTheme="majorBidi" w:hAnsiTheme="majorBidi" w:cstheme="majorBidi"/>
        </w:rPr>
        <w:t xml:space="preserve"> </w:t>
      </w:r>
      <w:r w:rsidR="00275070">
        <w:rPr>
          <w:rFonts w:asciiTheme="majorBidi" w:hAnsiTheme="majorBidi" w:cstheme="majorBidi"/>
        </w:rPr>
        <w:t>the assisted information could be changed</w:t>
      </w:r>
    </w:p>
    <w:p w:rsidR="008B4760" w:rsidRDefault="00F36382" w:rsidP="00FD3A1D">
      <w:pPr>
        <w:rPr>
          <w:rFonts w:asciiTheme="majorBidi" w:hAnsiTheme="majorBidi" w:cstheme="majorBidi"/>
        </w:rPr>
      </w:pPr>
      <w:r w:rsidRPr="00970754">
        <w:rPr>
          <w:rFonts w:asciiTheme="majorBidi" w:hAnsiTheme="majorBidi" w:cstheme="majorBidi"/>
          <w:b/>
          <w:bCs/>
        </w:rPr>
        <w:t>Option B</w:t>
      </w:r>
      <w:r>
        <w:rPr>
          <w:rFonts w:asciiTheme="majorBidi" w:hAnsiTheme="majorBidi" w:cstheme="majorBidi"/>
        </w:rPr>
        <w:t xml:space="preserve"> – Single DCI contains the combined required information. Overall size can be reduced, especially for </w:t>
      </w:r>
      <w:r w:rsidR="00FD3A1D">
        <w:rPr>
          <w:rFonts w:asciiTheme="majorBidi" w:hAnsiTheme="majorBidi" w:cstheme="majorBidi"/>
        </w:rPr>
        <w:t>the</w:t>
      </w:r>
      <w:r>
        <w:rPr>
          <w:rFonts w:asciiTheme="majorBidi" w:hAnsiTheme="majorBidi" w:cstheme="majorBidi"/>
        </w:rPr>
        <w:t xml:space="preserve"> cases </w:t>
      </w:r>
      <w:r w:rsidR="00FD3A1D">
        <w:rPr>
          <w:rFonts w:asciiTheme="majorBidi" w:hAnsiTheme="majorBidi" w:cstheme="majorBidi"/>
        </w:rPr>
        <w:t xml:space="preserve">with </w:t>
      </w:r>
      <w:r>
        <w:rPr>
          <w:rFonts w:asciiTheme="majorBidi" w:hAnsiTheme="majorBidi" w:cstheme="majorBidi"/>
        </w:rPr>
        <w:t xml:space="preserve">same-precoder and/or aligned resource allocation. </w:t>
      </w:r>
      <w:r w:rsidR="008B4760">
        <w:rPr>
          <w:rFonts w:asciiTheme="majorBidi" w:hAnsiTheme="majorBidi" w:cstheme="majorBidi"/>
        </w:rPr>
        <w:t xml:space="preserve"> New search-space has to be defined for this case </w:t>
      </w:r>
    </w:p>
    <w:p w:rsidR="00F36382" w:rsidRDefault="00F36382" w:rsidP="008B4760">
      <w:pPr>
        <w:rPr>
          <w:rFonts w:asciiTheme="majorBidi" w:hAnsiTheme="majorBidi" w:cstheme="majorBidi"/>
        </w:rPr>
      </w:pPr>
      <w:r w:rsidRPr="00970754">
        <w:rPr>
          <w:rFonts w:asciiTheme="majorBidi" w:hAnsiTheme="majorBidi" w:cstheme="majorBidi"/>
          <w:b/>
          <w:bCs/>
        </w:rPr>
        <w:t>Option C</w:t>
      </w:r>
      <w:r>
        <w:rPr>
          <w:rFonts w:asciiTheme="majorBidi" w:hAnsiTheme="majorBidi" w:cstheme="majorBidi"/>
        </w:rPr>
        <w:t xml:space="preserve"> – New DCI format is sent to UE</w:t>
      </w:r>
      <w:r>
        <w:rPr>
          <w:rFonts w:asciiTheme="majorBidi" w:hAnsiTheme="majorBidi" w:cstheme="majorBidi"/>
          <w:vertAlign w:val="subscript"/>
        </w:rPr>
        <w:t>N</w:t>
      </w:r>
      <w:r>
        <w:rPr>
          <w:rFonts w:asciiTheme="majorBidi" w:hAnsiTheme="majorBidi" w:cstheme="majorBidi"/>
        </w:rPr>
        <w:t xml:space="preserve"> while UE</w:t>
      </w:r>
      <w:r>
        <w:rPr>
          <w:rFonts w:asciiTheme="majorBidi" w:hAnsiTheme="majorBidi" w:cstheme="majorBidi"/>
          <w:vertAlign w:val="subscript"/>
        </w:rPr>
        <w:t>F</w:t>
      </w:r>
      <w:r>
        <w:rPr>
          <w:rFonts w:asciiTheme="majorBidi" w:hAnsiTheme="majorBidi" w:cstheme="majorBidi"/>
        </w:rPr>
        <w:t xml:space="preserve"> receives the legacy DCI. </w:t>
      </w:r>
      <w:r w:rsidR="008B4760">
        <w:rPr>
          <w:rFonts w:asciiTheme="majorBidi" w:hAnsiTheme="majorBidi" w:cstheme="majorBidi"/>
        </w:rPr>
        <w:t>Search space definition can remain the same here compared to option B</w:t>
      </w:r>
      <w:r>
        <w:rPr>
          <w:rFonts w:asciiTheme="majorBidi" w:hAnsiTheme="majorBidi" w:cstheme="majorBidi"/>
        </w:rPr>
        <w:t xml:space="preserve">. This DCI however, may be large and consume too much </w:t>
      </w:r>
      <w:r w:rsidR="008B4760">
        <w:rPr>
          <w:rFonts w:asciiTheme="majorBidi" w:hAnsiTheme="majorBidi" w:cstheme="majorBidi"/>
        </w:rPr>
        <w:t xml:space="preserve">of </w:t>
      </w:r>
      <w:r>
        <w:rPr>
          <w:rFonts w:asciiTheme="majorBidi" w:hAnsiTheme="majorBidi" w:cstheme="majorBidi"/>
        </w:rPr>
        <w:t xml:space="preserve">PDCCH resources. </w:t>
      </w:r>
      <w:r w:rsidR="008B4760">
        <w:rPr>
          <w:rFonts w:asciiTheme="majorBidi" w:hAnsiTheme="majorBidi" w:cstheme="majorBidi"/>
        </w:rPr>
        <w:t>It</w:t>
      </w:r>
      <w:r>
        <w:rPr>
          <w:rFonts w:asciiTheme="majorBidi" w:hAnsiTheme="majorBidi" w:cstheme="majorBidi"/>
        </w:rPr>
        <w:t xml:space="preserve"> is especially true when more than one UEs is paired with UE</w:t>
      </w:r>
      <w:r>
        <w:rPr>
          <w:rFonts w:asciiTheme="majorBidi" w:hAnsiTheme="majorBidi" w:cstheme="majorBidi"/>
          <w:vertAlign w:val="subscript"/>
        </w:rPr>
        <w:t>N</w:t>
      </w:r>
      <w:r>
        <w:rPr>
          <w:rFonts w:asciiTheme="majorBidi" w:hAnsiTheme="majorBidi" w:cstheme="majorBidi"/>
        </w:rPr>
        <w:t>, mixed TMs, different precoder, etc.</w:t>
      </w:r>
    </w:p>
    <w:p w:rsidR="00F36382" w:rsidRDefault="00F36382" w:rsidP="00FD3A1D">
      <w:pPr>
        <w:rPr>
          <w:rFonts w:asciiTheme="majorBidi" w:hAnsiTheme="majorBidi" w:cstheme="majorBidi"/>
        </w:rPr>
      </w:pPr>
      <w:r w:rsidRPr="00970754">
        <w:rPr>
          <w:rFonts w:asciiTheme="majorBidi" w:hAnsiTheme="majorBidi" w:cstheme="majorBidi"/>
          <w:b/>
          <w:bCs/>
        </w:rPr>
        <w:t>Option D / Option E</w:t>
      </w:r>
      <w:r>
        <w:rPr>
          <w:rFonts w:asciiTheme="majorBidi" w:hAnsiTheme="majorBidi" w:cstheme="majorBidi"/>
        </w:rPr>
        <w:t xml:space="preserve"> – UE</w:t>
      </w:r>
      <w:r>
        <w:rPr>
          <w:rFonts w:asciiTheme="majorBidi" w:hAnsiTheme="majorBidi" w:cstheme="majorBidi"/>
          <w:vertAlign w:val="subscript"/>
        </w:rPr>
        <w:t>N</w:t>
      </w:r>
      <w:r>
        <w:rPr>
          <w:rFonts w:asciiTheme="majorBidi" w:hAnsiTheme="majorBidi" w:cstheme="majorBidi"/>
        </w:rPr>
        <w:t xml:space="preserve"> receives legacy DCI for itself and detects the DCI of UE</w:t>
      </w:r>
      <w:r>
        <w:rPr>
          <w:rFonts w:asciiTheme="majorBidi" w:hAnsiTheme="majorBidi" w:cstheme="majorBidi"/>
          <w:vertAlign w:val="subscript"/>
        </w:rPr>
        <w:t>F</w:t>
      </w:r>
      <w:r>
        <w:rPr>
          <w:rFonts w:asciiTheme="majorBidi" w:hAnsiTheme="majorBidi" w:cstheme="majorBidi"/>
        </w:rPr>
        <w:t xml:space="preserve"> from UE</w:t>
      </w:r>
      <w:r>
        <w:rPr>
          <w:rFonts w:asciiTheme="majorBidi" w:hAnsiTheme="majorBidi" w:cstheme="majorBidi"/>
          <w:vertAlign w:val="subscript"/>
        </w:rPr>
        <w:softHyphen/>
        <w:t>F</w:t>
      </w:r>
      <w:r>
        <w:rPr>
          <w:rFonts w:asciiTheme="majorBidi" w:hAnsiTheme="majorBidi" w:cstheme="majorBidi"/>
        </w:rPr>
        <w:t xml:space="preserve"> search-space. Complementary information if required is signaled via higher-layers (i.e. search-space of UE</w:t>
      </w:r>
      <w:r>
        <w:rPr>
          <w:rFonts w:asciiTheme="majorBidi" w:hAnsiTheme="majorBidi" w:cstheme="majorBidi"/>
          <w:vertAlign w:val="subscript"/>
        </w:rPr>
        <w:t>F</w:t>
      </w:r>
      <w:r>
        <w:rPr>
          <w:rFonts w:asciiTheme="majorBidi" w:hAnsiTheme="majorBidi" w:cstheme="majorBidi"/>
        </w:rPr>
        <w:t xml:space="preserve">, power allocation, TM). Option E is an enhancement to option D to include additional implicit/explicit dynamic signaling based on the DCI signaling to support. The main advantage of this option is small specification effort, same overhead as for legacy transmission schemes and </w:t>
      </w:r>
      <w:r w:rsidR="00FD3A1D">
        <w:rPr>
          <w:rFonts w:asciiTheme="majorBidi" w:hAnsiTheme="majorBidi" w:cstheme="majorBidi"/>
        </w:rPr>
        <w:t xml:space="preserve">support of section 2 targets. </w:t>
      </w:r>
      <w:r>
        <w:rPr>
          <w:rFonts w:asciiTheme="majorBidi" w:hAnsiTheme="majorBidi" w:cstheme="majorBidi"/>
        </w:rPr>
        <w:t xml:space="preserve"> </w:t>
      </w:r>
    </w:p>
    <w:p w:rsidR="00F05E52" w:rsidRPr="00F05E52" w:rsidRDefault="00F05E52" w:rsidP="00F05E52">
      <w:pPr>
        <w:pStyle w:val="Caption"/>
        <w:keepNext/>
        <w:jc w:val="center"/>
        <w:rPr>
          <w:color w:val="auto"/>
        </w:rPr>
      </w:pPr>
      <w:bookmarkStart w:id="5" w:name="_Ref430611151"/>
      <w:r w:rsidRPr="00F05E52">
        <w:rPr>
          <w:color w:val="auto"/>
        </w:rPr>
        <w:t xml:space="preserve">Table </w:t>
      </w:r>
      <w:r w:rsidRPr="00F05E52">
        <w:rPr>
          <w:color w:val="auto"/>
        </w:rPr>
        <w:fldChar w:fldCharType="begin"/>
      </w:r>
      <w:r w:rsidRPr="00F05E52">
        <w:rPr>
          <w:color w:val="auto"/>
        </w:rPr>
        <w:instrText xml:space="preserve"> SEQ Table \* ARABIC </w:instrText>
      </w:r>
      <w:r w:rsidRPr="00F05E52">
        <w:rPr>
          <w:color w:val="auto"/>
        </w:rPr>
        <w:fldChar w:fldCharType="separate"/>
      </w:r>
      <w:r w:rsidRPr="00F05E52">
        <w:rPr>
          <w:noProof/>
          <w:color w:val="auto"/>
        </w:rPr>
        <w:t>2</w:t>
      </w:r>
      <w:r w:rsidRPr="00F05E52">
        <w:rPr>
          <w:color w:val="auto"/>
        </w:rPr>
        <w:fldChar w:fldCharType="end"/>
      </w:r>
      <w:bookmarkEnd w:id="5"/>
      <w:r w:rsidRPr="00F05E52">
        <w:rPr>
          <w:color w:val="auto"/>
        </w:rPr>
        <w:t xml:space="preserve"> </w:t>
      </w:r>
      <w:r>
        <w:rPr>
          <w:color w:val="auto"/>
        </w:rPr>
        <w:t>–</w:t>
      </w:r>
      <w:r w:rsidRPr="00F05E52">
        <w:rPr>
          <w:color w:val="auto"/>
        </w:rPr>
        <w:t xml:space="preserve"> </w:t>
      </w:r>
      <w:r>
        <w:rPr>
          <w:color w:val="auto"/>
        </w:rPr>
        <w:t xml:space="preserve">tradeoffs between signaling options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77"/>
        <w:gridCol w:w="1101"/>
        <w:gridCol w:w="1559"/>
        <w:gridCol w:w="1494"/>
        <w:gridCol w:w="1272"/>
        <w:gridCol w:w="1272"/>
      </w:tblGrid>
      <w:tr w:rsidR="00351102" w:rsidRPr="00C047B7" w:rsidTr="00C66319">
        <w:trPr>
          <w:trHeight w:val="598"/>
          <w:jc w:val="center"/>
        </w:trPr>
        <w:tc>
          <w:tcPr>
            <w:tcW w:w="877" w:type="dxa"/>
            <w:shd w:val="clear" w:color="auto" w:fill="FFFF66"/>
          </w:tcPr>
          <w:p w:rsidR="00351102" w:rsidRDefault="00351102" w:rsidP="004878C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Option </w:t>
            </w:r>
          </w:p>
        </w:tc>
        <w:tc>
          <w:tcPr>
            <w:tcW w:w="1101" w:type="dxa"/>
            <w:shd w:val="clear" w:color="auto" w:fill="FFFF66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Standard </w:t>
            </w:r>
            <w:r>
              <w:rPr>
                <w:rFonts w:asciiTheme="majorBidi" w:hAnsiTheme="majorBidi" w:cstheme="majorBidi"/>
                <w:b/>
                <w:bCs/>
              </w:rPr>
              <w:t>E</w:t>
            </w:r>
            <w:r w:rsidRPr="00C047B7">
              <w:rPr>
                <w:rFonts w:asciiTheme="majorBidi" w:hAnsiTheme="majorBidi" w:cstheme="majorBidi"/>
                <w:b/>
                <w:bCs/>
              </w:rPr>
              <w:t>ffort</w:t>
            </w:r>
          </w:p>
        </w:tc>
        <w:tc>
          <w:tcPr>
            <w:tcW w:w="1559" w:type="dxa"/>
            <w:shd w:val="clear" w:color="auto" w:fill="FFFF66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UE</w:t>
            </w:r>
            <w:r w:rsidRPr="00C047B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C</w:t>
            </w:r>
            <w:r w:rsidRPr="00C047B7">
              <w:rPr>
                <w:rFonts w:asciiTheme="majorBidi" w:hAnsiTheme="majorBidi" w:cstheme="majorBidi"/>
                <w:b/>
                <w:bCs/>
              </w:rPr>
              <w:t>omplexity</w:t>
            </w:r>
            <w:r>
              <w:rPr>
                <w:rStyle w:val="FootnoteReference"/>
                <w:rFonts w:asciiTheme="majorBidi" w:hAnsiTheme="majorBidi" w:cstheme="majorBidi"/>
                <w:b/>
                <w:bCs/>
              </w:rPr>
              <w:footnoteReference w:id="1"/>
            </w:r>
            <w:r w:rsidRPr="00C047B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494" w:type="dxa"/>
            <w:shd w:val="clear" w:color="auto" w:fill="FFFF66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Scheduling </w:t>
            </w:r>
            <w:r>
              <w:rPr>
                <w:rFonts w:asciiTheme="majorBidi" w:hAnsiTheme="majorBidi" w:cstheme="majorBidi"/>
                <w:b/>
                <w:bCs/>
              </w:rPr>
              <w:br/>
              <w:t>Flexibility</w:t>
            </w:r>
          </w:p>
        </w:tc>
        <w:tc>
          <w:tcPr>
            <w:tcW w:w="1272" w:type="dxa"/>
            <w:shd w:val="clear" w:color="auto" w:fill="FFFF66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Signaling 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C047B7">
              <w:rPr>
                <w:rFonts w:asciiTheme="majorBidi" w:hAnsiTheme="majorBidi" w:cstheme="majorBidi"/>
                <w:b/>
                <w:bCs/>
              </w:rPr>
              <w:t>Overhead</w:t>
            </w:r>
          </w:p>
        </w:tc>
        <w:tc>
          <w:tcPr>
            <w:tcW w:w="1272" w:type="dxa"/>
            <w:shd w:val="clear" w:color="auto" w:fill="FFFF66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  <w:b/>
                <w:bCs/>
              </w:rPr>
            </w:pPr>
            <w:r w:rsidRPr="00C047B7">
              <w:rPr>
                <w:rFonts w:asciiTheme="majorBidi" w:hAnsiTheme="majorBidi" w:cstheme="majorBidi"/>
                <w:b/>
                <w:bCs/>
              </w:rPr>
              <w:t xml:space="preserve">Legacy UE </w:t>
            </w:r>
            <w:r>
              <w:rPr>
                <w:rFonts w:asciiTheme="majorBidi" w:hAnsiTheme="majorBidi" w:cstheme="majorBidi"/>
                <w:b/>
                <w:bCs/>
              </w:rPr>
              <w:t>Inclusion</w:t>
            </w:r>
            <w:r w:rsidRPr="00C047B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351102" w:rsidRPr="00C047B7" w:rsidTr="00A323DE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351102" w:rsidRDefault="00351102" w:rsidP="0054481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101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Pr="008167FB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559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Pr="008167FB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494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>low</w:t>
            </w:r>
          </w:p>
        </w:tc>
        <w:tc>
          <w:tcPr>
            <w:tcW w:w="1272" w:type="dxa"/>
          </w:tcPr>
          <w:p w:rsidR="00351102" w:rsidRPr="00C047B7" w:rsidRDefault="007C46C0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="00351102" w:rsidRPr="00F17976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272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y</w:t>
            </w:r>
            <w:r w:rsidRPr="008167FB">
              <w:rPr>
                <w:rFonts w:asciiTheme="majorBidi" w:hAnsiTheme="majorBidi" w:cstheme="majorBidi"/>
                <w:color w:val="00B050"/>
              </w:rPr>
              <w:t>es</w:t>
            </w:r>
          </w:p>
        </w:tc>
      </w:tr>
      <w:tr w:rsidR="00351102" w:rsidRPr="00C047B7" w:rsidTr="00A323DE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351102" w:rsidRDefault="00351102" w:rsidP="0054481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</w:t>
            </w:r>
          </w:p>
        </w:tc>
        <w:tc>
          <w:tcPr>
            <w:tcW w:w="1101" w:type="dxa"/>
          </w:tcPr>
          <w:p w:rsidR="00351102" w:rsidRPr="00F17976" w:rsidRDefault="00351102" w:rsidP="004878C3">
            <w:pPr>
              <w:rPr>
                <w:rFonts w:asciiTheme="majorBidi" w:hAnsiTheme="majorBidi" w:cstheme="majorBidi"/>
                <w:color w:val="C00000"/>
              </w:rPr>
            </w:pPr>
            <w:r>
              <w:rPr>
                <w:rFonts w:asciiTheme="majorBidi" w:hAnsiTheme="majorBidi" w:cstheme="majorBidi"/>
                <w:color w:val="C00000"/>
              </w:rPr>
              <w:t>h</w:t>
            </w:r>
            <w:r w:rsidRPr="00F17976">
              <w:rPr>
                <w:rFonts w:asciiTheme="majorBidi" w:hAnsiTheme="majorBidi" w:cstheme="majorBidi"/>
                <w:color w:val="C00000"/>
              </w:rPr>
              <w:t>igh</w:t>
            </w:r>
          </w:p>
        </w:tc>
        <w:tc>
          <w:tcPr>
            <w:tcW w:w="1559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C00000"/>
              </w:rPr>
              <w:t>h</w:t>
            </w:r>
            <w:r w:rsidRPr="00F17976">
              <w:rPr>
                <w:rFonts w:asciiTheme="majorBidi" w:hAnsiTheme="majorBidi" w:cstheme="majorBidi"/>
                <w:color w:val="C00000"/>
              </w:rPr>
              <w:t>igh</w:t>
            </w:r>
          </w:p>
        </w:tc>
        <w:tc>
          <w:tcPr>
            <w:tcW w:w="1494" w:type="dxa"/>
          </w:tcPr>
          <w:p w:rsidR="00351102" w:rsidRPr="00F17976" w:rsidRDefault="00351102" w:rsidP="004878C3">
            <w:pPr>
              <w:rPr>
                <w:rFonts w:asciiTheme="majorBidi" w:hAnsiTheme="majorBidi" w:cstheme="majorBidi"/>
                <w:color w:val="00B050"/>
              </w:rPr>
            </w:pPr>
            <w:r w:rsidRPr="00F17976">
              <w:rPr>
                <w:rFonts w:asciiTheme="majorBidi" w:hAnsiTheme="majorBidi" w:cstheme="majorBidi"/>
                <w:color w:val="00B050"/>
              </w:rPr>
              <w:t>high</w:t>
            </w:r>
          </w:p>
        </w:tc>
        <w:tc>
          <w:tcPr>
            <w:tcW w:w="1272" w:type="dxa"/>
          </w:tcPr>
          <w:p w:rsidR="00351102" w:rsidRPr="00F17976" w:rsidRDefault="00351102" w:rsidP="004878C3">
            <w:pPr>
              <w:rPr>
                <w:rFonts w:asciiTheme="majorBidi" w:hAnsiTheme="majorBidi" w:cstheme="majorBidi"/>
                <w:color w:val="00B050"/>
              </w:rPr>
            </w:pPr>
            <w:r w:rsidRPr="00F17976">
              <w:rPr>
                <w:rFonts w:asciiTheme="majorBidi" w:hAnsiTheme="majorBidi" w:cstheme="majorBidi"/>
                <w:color w:val="00B050"/>
              </w:rPr>
              <w:t>very low</w:t>
            </w:r>
          </w:p>
        </w:tc>
        <w:tc>
          <w:tcPr>
            <w:tcW w:w="1272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>no</w:t>
            </w:r>
          </w:p>
        </w:tc>
      </w:tr>
      <w:tr w:rsidR="00351102" w:rsidRPr="00C047B7" w:rsidTr="00A323DE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351102" w:rsidRDefault="00351102" w:rsidP="0054481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  <w:tc>
          <w:tcPr>
            <w:tcW w:w="1101" w:type="dxa"/>
          </w:tcPr>
          <w:p w:rsidR="00351102" w:rsidRPr="00F17976" w:rsidRDefault="00351102" w:rsidP="004878C3">
            <w:pPr>
              <w:rPr>
                <w:rFonts w:asciiTheme="majorBidi" w:hAnsiTheme="majorBidi" w:cstheme="majorBidi"/>
                <w:color w:val="C00000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 xml:space="preserve">medium </w:t>
            </w:r>
          </w:p>
        </w:tc>
        <w:tc>
          <w:tcPr>
            <w:tcW w:w="1559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Pr="00F17976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494" w:type="dxa"/>
          </w:tcPr>
          <w:p w:rsidR="00351102" w:rsidRPr="00F17976" w:rsidRDefault="00351102" w:rsidP="004878C3">
            <w:pPr>
              <w:rPr>
                <w:rFonts w:asciiTheme="majorBidi" w:hAnsiTheme="majorBidi" w:cstheme="majorBidi"/>
                <w:color w:val="00B050"/>
              </w:rPr>
            </w:pPr>
            <w:r w:rsidRPr="00F17976">
              <w:rPr>
                <w:rFonts w:asciiTheme="majorBidi" w:hAnsiTheme="majorBidi" w:cstheme="majorBidi"/>
                <w:color w:val="00B050"/>
              </w:rPr>
              <w:t>high</w:t>
            </w:r>
          </w:p>
        </w:tc>
        <w:tc>
          <w:tcPr>
            <w:tcW w:w="1272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C00000"/>
              </w:rPr>
              <w:t xml:space="preserve">high </w:t>
            </w:r>
          </w:p>
        </w:tc>
        <w:tc>
          <w:tcPr>
            <w:tcW w:w="1272" w:type="dxa"/>
          </w:tcPr>
          <w:p w:rsidR="00351102" w:rsidRPr="008167FB" w:rsidRDefault="00351102" w:rsidP="004878C3">
            <w:pPr>
              <w:rPr>
                <w:rFonts w:asciiTheme="majorBidi" w:hAnsiTheme="majorBidi" w:cstheme="majorBidi"/>
                <w:color w:val="00B050"/>
              </w:rPr>
            </w:pPr>
            <w:r w:rsidRPr="008167FB">
              <w:rPr>
                <w:rFonts w:asciiTheme="majorBidi" w:hAnsiTheme="majorBidi" w:cstheme="majorBidi"/>
                <w:color w:val="00B050"/>
              </w:rPr>
              <w:t>yes</w:t>
            </w:r>
          </w:p>
        </w:tc>
      </w:tr>
      <w:tr w:rsidR="00351102" w:rsidRPr="00C047B7" w:rsidTr="00A323DE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351102" w:rsidRDefault="00351102" w:rsidP="0035134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</w:t>
            </w:r>
          </w:p>
        </w:tc>
        <w:tc>
          <w:tcPr>
            <w:tcW w:w="1101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559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m</w:t>
            </w:r>
            <w:r w:rsidRPr="00F17976">
              <w:rPr>
                <w:rFonts w:asciiTheme="majorBidi" w:hAnsiTheme="majorBidi" w:cstheme="majorBidi"/>
                <w:color w:val="000000" w:themeColor="text1"/>
              </w:rPr>
              <w:t>edium</w:t>
            </w:r>
          </w:p>
        </w:tc>
        <w:tc>
          <w:tcPr>
            <w:tcW w:w="1494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 w:rsidRPr="00F17976">
              <w:rPr>
                <w:rFonts w:asciiTheme="majorBidi" w:hAnsiTheme="majorBidi" w:cstheme="majorBidi"/>
                <w:color w:val="000000" w:themeColor="text1"/>
              </w:rPr>
              <w:t xml:space="preserve">medium </w:t>
            </w:r>
          </w:p>
        </w:tc>
        <w:tc>
          <w:tcPr>
            <w:tcW w:w="1272" w:type="dxa"/>
          </w:tcPr>
          <w:p w:rsidR="00351102" w:rsidRPr="00C047B7" w:rsidRDefault="00351102" w:rsidP="004878C3">
            <w:pPr>
              <w:rPr>
                <w:rFonts w:asciiTheme="majorBidi" w:hAnsiTheme="majorBidi" w:cstheme="majorBidi"/>
              </w:rPr>
            </w:pPr>
            <w:r w:rsidRPr="008167FB">
              <w:rPr>
                <w:rFonts w:asciiTheme="majorBidi" w:hAnsiTheme="majorBidi" w:cstheme="majorBidi"/>
                <w:color w:val="00B050"/>
              </w:rPr>
              <w:t xml:space="preserve">low </w:t>
            </w:r>
          </w:p>
        </w:tc>
        <w:tc>
          <w:tcPr>
            <w:tcW w:w="1272" w:type="dxa"/>
          </w:tcPr>
          <w:p w:rsidR="00351102" w:rsidRPr="008167FB" w:rsidRDefault="00351102" w:rsidP="004878C3">
            <w:pPr>
              <w:rPr>
                <w:rFonts w:asciiTheme="majorBidi" w:hAnsiTheme="majorBidi" w:cstheme="majorBidi"/>
                <w:color w:val="00B050"/>
              </w:rPr>
            </w:pPr>
            <w:r w:rsidRPr="008167FB">
              <w:rPr>
                <w:rFonts w:asciiTheme="majorBidi" w:hAnsiTheme="majorBidi" w:cstheme="majorBidi"/>
                <w:color w:val="00B050"/>
              </w:rPr>
              <w:t>yes</w:t>
            </w:r>
          </w:p>
        </w:tc>
      </w:tr>
      <w:tr w:rsidR="00351102" w:rsidRPr="00C047B7" w:rsidTr="00A323DE">
        <w:trPr>
          <w:jc w:val="center"/>
        </w:trPr>
        <w:tc>
          <w:tcPr>
            <w:tcW w:w="877" w:type="dxa"/>
            <w:shd w:val="clear" w:color="auto" w:fill="F2F2F2" w:themeFill="background1" w:themeFillShade="F2"/>
          </w:tcPr>
          <w:p w:rsidR="00351102" w:rsidRDefault="00351102" w:rsidP="0035134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</w:t>
            </w:r>
          </w:p>
        </w:tc>
        <w:tc>
          <w:tcPr>
            <w:tcW w:w="1101" w:type="dxa"/>
          </w:tcPr>
          <w:p w:rsidR="00351102" w:rsidRPr="008167FB" w:rsidRDefault="00351102" w:rsidP="004878C3">
            <w:pPr>
              <w:rPr>
                <w:rFonts w:asciiTheme="majorBidi" w:hAnsiTheme="majorBidi" w:cstheme="majorBidi"/>
                <w:color w:val="00B050"/>
              </w:rPr>
            </w:pPr>
            <w:r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559" w:type="dxa"/>
          </w:tcPr>
          <w:p w:rsidR="00351102" w:rsidRPr="00F17976" w:rsidRDefault="00351102" w:rsidP="004878C3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medium/</w:t>
            </w:r>
            <w:r w:rsidRPr="00BC6AFE">
              <w:rPr>
                <w:rFonts w:asciiTheme="majorBidi" w:hAnsiTheme="majorBidi" w:cstheme="majorBidi"/>
                <w:color w:val="00B050"/>
              </w:rPr>
              <w:t>low</w:t>
            </w:r>
          </w:p>
        </w:tc>
        <w:tc>
          <w:tcPr>
            <w:tcW w:w="1494" w:type="dxa"/>
          </w:tcPr>
          <w:p w:rsidR="00351102" w:rsidRPr="00F17976" w:rsidRDefault="007C46C0" w:rsidP="004878C3">
            <w:pPr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B050"/>
              </w:rPr>
              <w:t>high</w:t>
            </w:r>
          </w:p>
        </w:tc>
        <w:tc>
          <w:tcPr>
            <w:tcW w:w="1272" w:type="dxa"/>
          </w:tcPr>
          <w:p w:rsidR="00351102" w:rsidRPr="008167FB" w:rsidRDefault="007C46C0" w:rsidP="004878C3">
            <w:pPr>
              <w:rPr>
                <w:rFonts w:asciiTheme="majorBidi" w:hAnsiTheme="majorBidi" w:cstheme="majorBidi"/>
                <w:color w:val="00B050"/>
              </w:rPr>
            </w:pPr>
            <w:r>
              <w:rPr>
                <w:rFonts w:asciiTheme="majorBidi" w:hAnsiTheme="majorBidi" w:cstheme="majorBidi"/>
                <w:color w:val="00B050"/>
              </w:rPr>
              <w:t>l</w:t>
            </w:r>
            <w:r w:rsidR="00351102">
              <w:rPr>
                <w:rFonts w:asciiTheme="majorBidi" w:hAnsiTheme="majorBidi" w:cstheme="majorBidi"/>
                <w:color w:val="00B050"/>
              </w:rPr>
              <w:t>ow</w:t>
            </w:r>
          </w:p>
        </w:tc>
        <w:tc>
          <w:tcPr>
            <w:tcW w:w="1272" w:type="dxa"/>
          </w:tcPr>
          <w:p w:rsidR="00351102" w:rsidRPr="008167FB" w:rsidRDefault="00351102" w:rsidP="004878C3">
            <w:pPr>
              <w:rPr>
                <w:rFonts w:asciiTheme="majorBidi" w:hAnsiTheme="majorBidi" w:cstheme="majorBidi"/>
                <w:color w:val="00B050"/>
              </w:rPr>
            </w:pPr>
            <w:r>
              <w:rPr>
                <w:rFonts w:asciiTheme="majorBidi" w:hAnsiTheme="majorBidi" w:cstheme="majorBidi"/>
                <w:color w:val="00B050"/>
              </w:rPr>
              <w:t>yes</w:t>
            </w:r>
          </w:p>
        </w:tc>
      </w:tr>
    </w:tbl>
    <w:p w:rsidR="00A45E9F" w:rsidRDefault="00A45E9F" w:rsidP="00A45E9F">
      <w:pPr>
        <w:pStyle w:val="Heading1"/>
        <w:numPr>
          <w:ilvl w:val="0"/>
          <w:numId w:val="0"/>
        </w:numPr>
        <w:rPr>
          <w:rFonts w:asciiTheme="majorBidi" w:eastAsiaTheme="minorHAnsi" w:hAnsiTheme="majorBidi"/>
          <w:b w:val="0"/>
          <w:bCs w:val="0"/>
          <w:sz w:val="22"/>
          <w:szCs w:val="22"/>
        </w:rPr>
      </w:pPr>
      <w:r>
        <w:rPr>
          <w:rFonts w:asciiTheme="majorBidi" w:eastAsiaTheme="minorHAnsi" w:hAnsiTheme="majorBidi"/>
          <w:b w:val="0"/>
          <w:bCs w:val="0"/>
          <w:sz w:val="22"/>
          <w:szCs w:val="22"/>
        </w:rPr>
        <w:lastRenderedPageBreak/>
        <w:t xml:space="preserve">In </w:t>
      </w:r>
      <w:r>
        <w:rPr>
          <w:rFonts w:asciiTheme="majorBidi" w:eastAsiaTheme="minorHAnsi" w:hAnsiTheme="majorBidi"/>
          <w:b w:val="0"/>
          <w:bCs w:val="0"/>
          <w:sz w:val="22"/>
          <w:szCs w:val="22"/>
        </w:rPr>
        <w:fldChar w:fldCharType="begin"/>
      </w:r>
      <w:r>
        <w:rPr>
          <w:rFonts w:asciiTheme="majorBidi" w:eastAsiaTheme="minorHAnsi" w:hAnsiTheme="majorBidi"/>
          <w:b w:val="0"/>
          <w:bCs w:val="0"/>
          <w:sz w:val="22"/>
          <w:szCs w:val="22"/>
        </w:rPr>
        <w:instrText xml:space="preserve"> REF _Ref430611151 \h  \* MERGEFORMAT </w:instrText>
      </w:r>
      <w:r>
        <w:rPr>
          <w:rFonts w:asciiTheme="majorBidi" w:eastAsiaTheme="minorHAnsi" w:hAnsiTheme="majorBidi"/>
          <w:b w:val="0"/>
          <w:bCs w:val="0"/>
          <w:sz w:val="22"/>
          <w:szCs w:val="22"/>
        </w:rPr>
      </w:r>
      <w:r>
        <w:rPr>
          <w:rFonts w:asciiTheme="majorBidi" w:eastAsiaTheme="minorHAnsi" w:hAnsiTheme="majorBidi"/>
          <w:b w:val="0"/>
          <w:bCs w:val="0"/>
          <w:sz w:val="22"/>
          <w:szCs w:val="22"/>
        </w:rPr>
        <w:fldChar w:fldCharType="separate"/>
      </w:r>
      <w:r w:rsidRPr="00A45E9F">
        <w:rPr>
          <w:rFonts w:asciiTheme="majorBidi" w:eastAsiaTheme="minorHAnsi" w:hAnsiTheme="majorBidi"/>
          <w:b w:val="0"/>
          <w:bCs w:val="0"/>
          <w:sz w:val="22"/>
          <w:szCs w:val="22"/>
        </w:rPr>
        <w:t>Table 2</w:t>
      </w:r>
      <w:r>
        <w:rPr>
          <w:rFonts w:asciiTheme="majorBidi" w:eastAsiaTheme="minorHAnsi" w:hAnsiTheme="majorBidi"/>
          <w:b w:val="0"/>
          <w:bCs w:val="0"/>
          <w:sz w:val="22"/>
          <w:szCs w:val="22"/>
        </w:rPr>
        <w:fldChar w:fldCharType="end"/>
      </w:r>
      <w:r>
        <w:rPr>
          <w:rFonts w:asciiTheme="majorBidi" w:eastAsiaTheme="minorHAnsi" w:hAnsiTheme="majorBidi"/>
          <w:b w:val="0"/>
          <w:bCs w:val="0"/>
          <w:sz w:val="22"/>
          <w:szCs w:val="22"/>
        </w:rPr>
        <w:t xml:space="preserve">  we provide our view on the advantages and shortcomings for each of the options presented above. </w:t>
      </w:r>
    </w:p>
    <w:p w:rsidR="00A45E9F" w:rsidRPr="007C46C0" w:rsidRDefault="00A45E9F" w:rsidP="007C46C0">
      <w:pPr>
        <w:rPr>
          <w:rFonts w:asciiTheme="majorBidi" w:hAnsiTheme="majorBidi" w:cstheme="majorBidi"/>
          <w:b/>
          <w:bCs/>
          <w:i/>
          <w:iCs/>
        </w:rPr>
      </w:pPr>
      <w:r w:rsidRPr="007C46C0">
        <w:rPr>
          <w:rFonts w:asciiTheme="majorBidi" w:hAnsiTheme="majorBidi" w:cstheme="majorBidi"/>
          <w:b/>
          <w:bCs/>
          <w:i/>
          <w:iCs/>
          <w:u w:val="single"/>
        </w:rPr>
        <w:t>Proposal 2</w:t>
      </w:r>
      <w:r w:rsidRPr="007C46C0">
        <w:rPr>
          <w:rFonts w:asciiTheme="majorBidi" w:hAnsiTheme="majorBidi" w:cstheme="majorBidi"/>
          <w:b/>
          <w:bCs/>
          <w:i/>
          <w:iCs/>
        </w:rPr>
        <w:t xml:space="preserve">: RAN1 </w:t>
      </w:r>
      <w:r w:rsidR="007C46C0" w:rsidRPr="007C46C0">
        <w:rPr>
          <w:rFonts w:asciiTheme="majorBidi" w:hAnsiTheme="majorBidi" w:cstheme="majorBidi"/>
          <w:b/>
          <w:bCs/>
          <w:i/>
          <w:iCs/>
        </w:rPr>
        <w:t xml:space="preserve">should consider the following signaling aspects with following order of priority: standard effort &gt; scheduling flexibility &gt; signaling overhead &gt; legacy UE inclusion &gt; UE complexity </w:t>
      </w:r>
    </w:p>
    <w:p w:rsidR="00560F9E" w:rsidRDefault="00E94D52" w:rsidP="00E94D52">
      <w:pPr>
        <w:pStyle w:val="Heading1"/>
      </w:pPr>
      <w:r w:rsidRPr="00E94D52">
        <w:t>Conclusion</w:t>
      </w:r>
    </w:p>
    <w:p w:rsidR="00410C39" w:rsidRDefault="00ED7F89" w:rsidP="007C46C0">
      <w:pPr>
        <w:rPr>
          <w:rFonts w:asciiTheme="majorBidi" w:hAnsiTheme="majorBidi" w:cstheme="majorBidi"/>
        </w:rPr>
      </w:pPr>
      <w:r w:rsidRPr="00C047B7">
        <w:rPr>
          <w:rFonts w:asciiTheme="majorBidi" w:hAnsiTheme="majorBidi" w:cstheme="majorBidi"/>
        </w:rPr>
        <w:t xml:space="preserve">In this contribution we </w:t>
      </w:r>
      <w:r w:rsidR="007C46C0">
        <w:rPr>
          <w:rFonts w:asciiTheme="majorBidi" w:hAnsiTheme="majorBidi" w:cstheme="majorBidi"/>
        </w:rPr>
        <w:t>presented several use-cases</w:t>
      </w:r>
      <w:r w:rsidR="009E3409">
        <w:rPr>
          <w:rFonts w:asciiTheme="majorBidi" w:hAnsiTheme="majorBidi" w:cstheme="majorBidi"/>
        </w:rPr>
        <w:t xml:space="preserve"> and</w:t>
      </w:r>
      <w:r w:rsidR="007C46C0">
        <w:rPr>
          <w:rFonts w:asciiTheme="majorBidi" w:hAnsiTheme="majorBidi" w:cstheme="majorBidi"/>
        </w:rPr>
        <w:t xml:space="preserve"> important aspects to be considered when evaluating different signaling alternatives. Based on these, we propose the following - </w:t>
      </w:r>
    </w:p>
    <w:p w:rsidR="007C46C0" w:rsidRPr="007C46C0" w:rsidRDefault="007C46C0" w:rsidP="007C46C0">
      <w:pPr>
        <w:rPr>
          <w:rFonts w:asciiTheme="majorBidi" w:hAnsiTheme="majorBidi" w:cstheme="majorBidi"/>
          <w:b/>
          <w:bCs/>
          <w:i/>
          <w:iCs/>
        </w:rPr>
      </w:pPr>
      <w:r w:rsidRPr="007C46C0">
        <w:rPr>
          <w:rFonts w:asciiTheme="majorBidi" w:hAnsiTheme="majorBidi" w:cstheme="majorBidi"/>
          <w:b/>
          <w:bCs/>
          <w:i/>
          <w:iCs/>
          <w:u w:val="single"/>
        </w:rPr>
        <w:t>Proposal 1</w:t>
      </w:r>
      <w:r w:rsidRPr="007C46C0">
        <w:rPr>
          <w:rFonts w:asciiTheme="majorBidi" w:hAnsiTheme="majorBidi" w:cstheme="majorBidi"/>
          <w:b/>
          <w:bCs/>
          <w:i/>
          <w:iCs/>
        </w:rPr>
        <w:t>: Design of DL control signaling should consider at least the following – (a) on/off pairing for same pair, (b) fallback scenar</w:t>
      </w:r>
      <w:bookmarkStart w:id="6" w:name="_GoBack"/>
      <w:bookmarkEnd w:id="6"/>
      <w:r w:rsidRPr="007C46C0">
        <w:rPr>
          <w:rFonts w:asciiTheme="majorBidi" w:hAnsiTheme="majorBidi" w:cstheme="majorBidi"/>
          <w:b/>
          <w:bCs/>
          <w:i/>
          <w:iCs/>
        </w:rPr>
        <w:t>io for mixed TMs and (c) inclusion of legacy UEs as far-UEs</w:t>
      </w:r>
    </w:p>
    <w:p w:rsidR="007C46C0" w:rsidRPr="007C46C0" w:rsidRDefault="007C46C0" w:rsidP="007C46C0">
      <w:pPr>
        <w:rPr>
          <w:rFonts w:asciiTheme="majorBidi" w:hAnsiTheme="majorBidi" w:cstheme="majorBidi"/>
          <w:b/>
          <w:bCs/>
          <w:i/>
          <w:iCs/>
        </w:rPr>
      </w:pPr>
      <w:r w:rsidRPr="007C46C0">
        <w:rPr>
          <w:rFonts w:asciiTheme="majorBidi" w:hAnsiTheme="majorBidi" w:cstheme="majorBidi"/>
          <w:b/>
          <w:bCs/>
          <w:i/>
          <w:iCs/>
          <w:u w:val="single"/>
        </w:rPr>
        <w:t>Proposal 2</w:t>
      </w:r>
      <w:r w:rsidRPr="007C46C0">
        <w:rPr>
          <w:rFonts w:asciiTheme="majorBidi" w:hAnsiTheme="majorBidi" w:cstheme="majorBidi"/>
          <w:b/>
          <w:bCs/>
          <w:i/>
          <w:iCs/>
        </w:rPr>
        <w:t xml:space="preserve">: RAN1 should consider the following signaling aspects with following order of priority: standard effort &gt; scheduling flexibility &gt; signaling overhead &gt; legacy UE inclusion &gt; UE complexity </w:t>
      </w:r>
    </w:p>
    <w:p w:rsidR="00410C39" w:rsidRDefault="00410C39" w:rsidP="00410C39">
      <w:pPr>
        <w:pStyle w:val="Heading1"/>
      </w:pPr>
      <w:r>
        <w:t>References</w:t>
      </w:r>
    </w:p>
    <w:p w:rsidR="000914F8" w:rsidRDefault="005D527D" w:rsidP="00410C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[1] </w:t>
      </w:r>
      <w:r w:rsidR="006453E9">
        <w:rPr>
          <w:rFonts w:asciiTheme="majorBidi" w:hAnsiTheme="majorBidi" w:cstheme="majorBidi"/>
        </w:rPr>
        <w:t>TR 36.859, “</w:t>
      </w:r>
      <w:r w:rsidRPr="005D527D">
        <w:rPr>
          <w:rFonts w:asciiTheme="majorBidi" w:hAnsiTheme="majorBidi" w:cstheme="majorBidi"/>
        </w:rPr>
        <w:t>Study on Downlink Multiuser Superposition Transmission (MUST) for LTE</w:t>
      </w:r>
      <w:r w:rsidR="006453E9">
        <w:rPr>
          <w:rFonts w:asciiTheme="majorBidi" w:hAnsiTheme="majorBidi" w:cstheme="majorBidi"/>
        </w:rPr>
        <w:t>”</w:t>
      </w:r>
    </w:p>
    <w:p w:rsidR="005D527D" w:rsidRDefault="005D527D" w:rsidP="00410C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[2] </w:t>
      </w:r>
      <w:r w:rsidRPr="005D527D">
        <w:rPr>
          <w:rFonts w:asciiTheme="majorBidi" w:hAnsiTheme="majorBidi" w:cstheme="majorBidi"/>
        </w:rPr>
        <w:t>R1-154023</w:t>
      </w:r>
      <w:r>
        <w:rPr>
          <w:rFonts w:asciiTheme="majorBidi" w:hAnsiTheme="majorBidi" w:cstheme="majorBidi"/>
        </w:rPr>
        <w:t xml:space="preserve">, </w:t>
      </w:r>
      <w:r>
        <w:rPr>
          <w:rFonts w:asciiTheme="majorBidi" w:hAnsiTheme="majorBidi" w:cstheme="majorBidi" w:hint="cs"/>
          <w:rtl/>
        </w:rPr>
        <w:t>“</w:t>
      </w:r>
      <w:r>
        <w:rPr>
          <w:rFonts w:asciiTheme="majorBidi" w:hAnsiTheme="majorBidi" w:cstheme="majorBidi" w:hint="cs"/>
        </w:rPr>
        <w:t>On</w:t>
      </w:r>
      <w:r w:rsidRPr="005D527D">
        <w:rPr>
          <w:rFonts w:asciiTheme="majorBidi" w:hAnsiTheme="majorBidi" w:cstheme="majorBidi"/>
        </w:rPr>
        <w:t xml:space="preserve"> Signaling Alternatives for MUST</w:t>
      </w:r>
      <w:r w:rsidR="006453E9">
        <w:rPr>
          <w:rFonts w:asciiTheme="majorBidi" w:hAnsiTheme="majorBidi" w:cstheme="majorBidi"/>
        </w:rPr>
        <w:t>”</w:t>
      </w:r>
      <w:r w:rsidR="00671EFE">
        <w:rPr>
          <w:rFonts w:asciiTheme="majorBidi" w:hAnsiTheme="majorBidi" w:cstheme="majorBidi"/>
          <w:lang w:val="en-GB"/>
        </w:rPr>
        <w:t xml:space="preserve">, </w:t>
      </w:r>
      <w:r>
        <w:rPr>
          <w:rFonts w:asciiTheme="majorBidi" w:hAnsiTheme="majorBidi" w:cstheme="majorBidi"/>
          <w:lang w:val="en-GB"/>
        </w:rPr>
        <w:t>SEQUANS communications, RAN1</w:t>
      </w:r>
      <w:r>
        <w:rPr>
          <w:rFonts w:asciiTheme="majorBidi" w:hAnsiTheme="majorBidi" w:cstheme="majorBidi"/>
        </w:rPr>
        <w:t xml:space="preserve">#82bis, Beijing, China, Aug. 24-28, 2015 </w:t>
      </w:r>
    </w:p>
    <w:p w:rsidR="00671EFE" w:rsidRPr="005D527D" w:rsidRDefault="00671EFE" w:rsidP="00410C3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[3] </w:t>
      </w:r>
      <w:r w:rsidRPr="00671EFE">
        <w:rPr>
          <w:rFonts w:asciiTheme="majorBidi" w:hAnsiTheme="majorBidi" w:cstheme="majorBidi"/>
        </w:rPr>
        <w:t>R1-154854</w:t>
      </w:r>
      <w:r w:rsidRPr="00671EFE">
        <w:rPr>
          <w:rFonts w:asciiTheme="majorBidi" w:hAnsiTheme="majorBidi" w:cstheme="majorBidi"/>
        </w:rPr>
        <w:tab/>
        <w:t>Way forward on mixed transmission schemes</w:t>
      </w:r>
      <w:r w:rsidRPr="00671EFE">
        <w:rPr>
          <w:rFonts w:asciiTheme="majorBidi" w:hAnsiTheme="majorBidi" w:cstheme="majorBidi"/>
        </w:rPr>
        <w:tab/>
        <w:t>MediaTek, Alcatel-Lucent, CHTTL, CMCC, Nokia</w:t>
      </w:r>
    </w:p>
    <w:sectPr w:rsidR="00671EFE" w:rsidRPr="005D52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17D" w:rsidRDefault="006A417D" w:rsidP="00CE3A7F">
      <w:pPr>
        <w:spacing w:after="0" w:line="240" w:lineRule="auto"/>
      </w:pPr>
      <w:r>
        <w:separator/>
      </w:r>
    </w:p>
  </w:endnote>
  <w:endnote w:type="continuationSeparator" w:id="0">
    <w:p w:rsidR="006A417D" w:rsidRDefault="006A417D" w:rsidP="00CE3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17D" w:rsidRDefault="006A417D" w:rsidP="00CE3A7F">
      <w:pPr>
        <w:spacing w:after="0" w:line="240" w:lineRule="auto"/>
      </w:pPr>
      <w:r>
        <w:separator/>
      </w:r>
    </w:p>
  </w:footnote>
  <w:footnote w:type="continuationSeparator" w:id="0">
    <w:p w:rsidR="006A417D" w:rsidRDefault="006A417D" w:rsidP="00CE3A7F">
      <w:pPr>
        <w:spacing w:after="0" w:line="240" w:lineRule="auto"/>
      </w:pPr>
      <w:r>
        <w:continuationSeparator/>
      </w:r>
    </w:p>
  </w:footnote>
  <w:footnote w:id="1">
    <w:p w:rsidR="00351102" w:rsidRDefault="00351102" w:rsidP="00544818">
      <w:pPr>
        <w:pStyle w:val="FootnoteText"/>
      </w:pPr>
      <w:r>
        <w:rPr>
          <w:rStyle w:val="FootnoteReference"/>
        </w:rPr>
        <w:footnoteRef/>
      </w:r>
      <w:r>
        <w:t xml:space="preserve"> UE complexity here refers to required complexity to detect the DL signaling associated with MUST transmission.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8A1"/>
    <w:multiLevelType w:val="hybridMultilevel"/>
    <w:tmpl w:val="2788F176"/>
    <w:lvl w:ilvl="0" w:tplc="5852D078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EA16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58577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46E74B39"/>
    <w:multiLevelType w:val="hybridMultilevel"/>
    <w:tmpl w:val="107E1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110885"/>
    <w:multiLevelType w:val="hybridMultilevel"/>
    <w:tmpl w:val="99CCA02C"/>
    <w:lvl w:ilvl="0" w:tplc="F85A26DC">
      <w:start w:val="1"/>
      <w:numFmt w:val="bullet"/>
      <w:lvlText w:val="▪"/>
      <w:lvlJc w:val="left"/>
      <w:pPr>
        <w:ind w:left="720" w:hanging="360"/>
      </w:pPr>
      <w:rPr>
        <w:rFonts w:ascii="Calibri" w:hAnsi="Calibri" w:cs="Calibri" w:hint="default"/>
        <w:color w:val="000000" w:themeColor="text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ED"/>
    <w:rsid w:val="0003426C"/>
    <w:rsid w:val="0003468C"/>
    <w:rsid w:val="00052E98"/>
    <w:rsid w:val="00077EED"/>
    <w:rsid w:val="00082304"/>
    <w:rsid w:val="00087E13"/>
    <w:rsid w:val="000914F8"/>
    <w:rsid w:val="000D4853"/>
    <w:rsid w:val="000D73FA"/>
    <w:rsid w:val="000F4762"/>
    <w:rsid w:val="001216AD"/>
    <w:rsid w:val="001260F7"/>
    <w:rsid w:val="00152ADB"/>
    <w:rsid w:val="001B5040"/>
    <w:rsid w:val="001C4960"/>
    <w:rsid w:val="001D305E"/>
    <w:rsid w:val="001F44FB"/>
    <w:rsid w:val="002046AC"/>
    <w:rsid w:val="00275070"/>
    <w:rsid w:val="0029417C"/>
    <w:rsid w:val="002C7846"/>
    <w:rsid w:val="00316D01"/>
    <w:rsid w:val="00340EDA"/>
    <w:rsid w:val="00351102"/>
    <w:rsid w:val="0035134B"/>
    <w:rsid w:val="00352F28"/>
    <w:rsid w:val="00384F67"/>
    <w:rsid w:val="003B01BA"/>
    <w:rsid w:val="003B1DCE"/>
    <w:rsid w:val="003D4DF1"/>
    <w:rsid w:val="003D503E"/>
    <w:rsid w:val="003E54B2"/>
    <w:rsid w:val="00410C39"/>
    <w:rsid w:val="00422BE0"/>
    <w:rsid w:val="004333BD"/>
    <w:rsid w:val="00446B9C"/>
    <w:rsid w:val="00472D29"/>
    <w:rsid w:val="00485313"/>
    <w:rsid w:val="00516489"/>
    <w:rsid w:val="005179B8"/>
    <w:rsid w:val="00527158"/>
    <w:rsid w:val="00544652"/>
    <w:rsid w:val="00544818"/>
    <w:rsid w:val="00553C77"/>
    <w:rsid w:val="00556D4B"/>
    <w:rsid w:val="00560F9E"/>
    <w:rsid w:val="005A0EAB"/>
    <w:rsid w:val="005A7037"/>
    <w:rsid w:val="005D527D"/>
    <w:rsid w:val="00642150"/>
    <w:rsid w:val="006453E9"/>
    <w:rsid w:val="00670B2F"/>
    <w:rsid w:val="00671EFE"/>
    <w:rsid w:val="00695F62"/>
    <w:rsid w:val="006A417D"/>
    <w:rsid w:val="006B206F"/>
    <w:rsid w:val="006C05AB"/>
    <w:rsid w:val="00732C6E"/>
    <w:rsid w:val="007741DF"/>
    <w:rsid w:val="007C46C0"/>
    <w:rsid w:val="007C7F9C"/>
    <w:rsid w:val="007D45AA"/>
    <w:rsid w:val="007D62B5"/>
    <w:rsid w:val="007E62A6"/>
    <w:rsid w:val="008167FB"/>
    <w:rsid w:val="008712B4"/>
    <w:rsid w:val="00871DDF"/>
    <w:rsid w:val="008B4760"/>
    <w:rsid w:val="008B5EEF"/>
    <w:rsid w:val="008F4E39"/>
    <w:rsid w:val="00962296"/>
    <w:rsid w:val="00970754"/>
    <w:rsid w:val="009770FA"/>
    <w:rsid w:val="009978B8"/>
    <w:rsid w:val="009B12CC"/>
    <w:rsid w:val="009B3469"/>
    <w:rsid w:val="009C40E6"/>
    <w:rsid w:val="009D6762"/>
    <w:rsid w:val="009E3409"/>
    <w:rsid w:val="009E7E16"/>
    <w:rsid w:val="00A023C5"/>
    <w:rsid w:val="00A45E6C"/>
    <w:rsid w:val="00A45E9F"/>
    <w:rsid w:val="00A67C35"/>
    <w:rsid w:val="00A87ED3"/>
    <w:rsid w:val="00A9589C"/>
    <w:rsid w:val="00AC0285"/>
    <w:rsid w:val="00B32F39"/>
    <w:rsid w:val="00B4121B"/>
    <w:rsid w:val="00B47117"/>
    <w:rsid w:val="00B6605F"/>
    <w:rsid w:val="00B76FB7"/>
    <w:rsid w:val="00B96F20"/>
    <w:rsid w:val="00BC2A0C"/>
    <w:rsid w:val="00BC4A5B"/>
    <w:rsid w:val="00BC6AFE"/>
    <w:rsid w:val="00C047B7"/>
    <w:rsid w:val="00C66319"/>
    <w:rsid w:val="00C769EB"/>
    <w:rsid w:val="00C977A8"/>
    <w:rsid w:val="00CA49DD"/>
    <w:rsid w:val="00CC293E"/>
    <w:rsid w:val="00CE3A7F"/>
    <w:rsid w:val="00CF1231"/>
    <w:rsid w:val="00D009D3"/>
    <w:rsid w:val="00D04D11"/>
    <w:rsid w:val="00D5433C"/>
    <w:rsid w:val="00D56C53"/>
    <w:rsid w:val="00D65BBF"/>
    <w:rsid w:val="00D91337"/>
    <w:rsid w:val="00DD49F4"/>
    <w:rsid w:val="00DD53FD"/>
    <w:rsid w:val="00E17FCA"/>
    <w:rsid w:val="00E31283"/>
    <w:rsid w:val="00E42A81"/>
    <w:rsid w:val="00E6269A"/>
    <w:rsid w:val="00E94D52"/>
    <w:rsid w:val="00EA03DF"/>
    <w:rsid w:val="00EA23E0"/>
    <w:rsid w:val="00EB1A25"/>
    <w:rsid w:val="00ED78F2"/>
    <w:rsid w:val="00ED7F89"/>
    <w:rsid w:val="00F03B31"/>
    <w:rsid w:val="00F05E52"/>
    <w:rsid w:val="00F17976"/>
    <w:rsid w:val="00F17EF5"/>
    <w:rsid w:val="00F20AEB"/>
    <w:rsid w:val="00F3200F"/>
    <w:rsid w:val="00F36382"/>
    <w:rsid w:val="00F41634"/>
    <w:rsid w:val="00F5273C"/>
    <w:rsid w:val="00F666AB"/>
    <w:rsid w:val="00F73050"/>
    <w:rsid w:val="00F90BDF"/>
    <w:rsid w:val="00FD3A1D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9F4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0F9E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0F9E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D52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D52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D52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D52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D52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D52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DDF"/>
    <w:pPr>
      <w:ind w:left="720"/>
      <w:contextualSpacing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560F9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560F9E"/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DD49F4"/>
    <w:rPr>
      <w:rFonts w:eastAsiaTheme="majorEastAsia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D5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D5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D5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216A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6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1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4465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1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9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9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97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9F4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0F9E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0F9E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D52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D52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D52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D52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D52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D52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DDF"/>
    <w:pPr>
      <w:ind w:left="720"/>
      <w:contextualSpacing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560F9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560F9E"/>
    <w:rPr>
      <w:rFonts w:ascii="Arial" w:eastAsia="MS Mincho" w:hAnsi="Arial" w:cs="Times New Roman"/>
      <w:b/>
      <w:noProof/>
      <w:sz w:val="18"/>
      <w:szCs w:val="20"/>
      <w:lang w:val="en-GB" w:eastAsia="x-none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DD49F4"/>
    <w:rPr>
      <w:rFonts w:eastAsiaTheme="majorEastAsia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60F9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D5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D5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D5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D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216A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6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1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4465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179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9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9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9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976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7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10EBD11-B478-4A14-84D7-EC8EDCA2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Toledano</dc:creator>
  <cp:lastModifiedBy>Ron Toledano</cp:lastModifiedBy>
  <cp:revision>14</cp:revision>
  <dcterms:created xsi:type="dcterms:W3CDTF">2015-09-24T13:41:00Z</dcterms:created>
  <dcterms:modified xsi:type="dcterms:W3CDTF">2015-09-24T14:04:00Z</dcterms:modified>
</cp:coreProperties>
</file>